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E73" w:rsidRDefault="0053095A">
      <w:pPr>
        <w:pStyle w:val="a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关于202</w:t>
      </w:r>
      <w:r>
        <w:rPr>
          <w:rFonts w:hint="eastAsia"/>
          <w:b/>
          <w:sz w:val="36"/>
          <w:szCs w:val="36"/>
        </w:rPr>
        <w:t>1</w:t>
      </w:r>
      <w:r>
        <w:rPr>
          <w:b/>
          <w:sz w:val="36"/>
          <w:szCs w:val="36"/>
        </w:rPr>
        <w:t>年财政预算执行情况和202</w:t>
      </w:r>
      <w:r>
        <w:rPr>
          <w:rFonts w:hint="eastAsia"/>
          <w:b/>
          <w:sz w:val="36"/>
          <w:szCs w:val="36"/>
        </w:rPr>
        <w:t>2</w:t>
      </w:r>
      <w:r>
        <w:rPr>
          <w:b/>
          <w:sz w:val="36"/>
          <w:szCs w:val="36"/>
        </w:rPr>
        <w:t>年财政预算草案的报告</w:t>
      </w:r>
    </w:p>
    <w:p w:rsidR="00973E73" w:rsidRDefault="0053095A">
      <w:pPr>
        <w:pStyle w:val="a3"/>
        <w:jc w:val="center"/>
      </w:pPr>
      <w:r>
        <w:t>——</w:t>
      </w:r>
      <w:r>
        <w:rPr>
          <w:rFonts w:hint="eastAsia"/>
        </w:rPr>
        <w:t>在</w:t>
      </w:r>
      <w:r>
        <w:t>2021年</w:t>
      </w:r>
      <w:r>
        <w:rPr>
          <w:rFonts w:hint="eastAsia"/>
        </w:rPr>
        <w:t>12</w:t>
      </w:r>
      <w:r>
        <w:t>月</w:t>
      </w:r>
      <w:r>
        <w:rPr>
          <w:rFonts w:hint="eastAsia"/>
        </w:rPr>
        <w:t>24</w:t>
      </w:r>
      <w:r>
        <w:t>日</w:t>
      </w:r>
      <w:r>
        <w:rPr>
          <w:rFonts w:hint="eastAsia"/>
        </w:rPr>
        <w:t>鞍子山乡</w:t>
      </w:r>
      <w:r>
        <w:t>第</w:t>
      </w:r>
      <w:r>
        <w:rPr>
          <w:rFonts w:hint="eastAsia"/>
        </w:rPr>
        <w:t>二十</w:t>
      </w:r>
      <w:r>
        <w:t>届人民代表大会第</w:t>
      </w:r>
      <w:r>
        <w:rPr>
          <w:rFonts w:hint="eastAsia"/>
        </w:rPr>
        <w:t>一</w:t>
      </w:r>
      <w:r>
        <w:t>次会议上</w:t>
      </w:r>
    </w:p>
    <w:p w:rsidR="00973E73" w:rsidRDefault="0053095A">
      <w:pPr>
        <w:pStyle w:val="a3"/>
        <w:jc w:val="center"/>
      </w:pPr>
      <w:r>
        <w:rPr>
          <w:sz w:val="32"/>
          <w:szCs w:val="32"/>
        </w:rPr>
        <w:t xml:space="preserve">　　</w:t>
      </w:r>
      <w:r>
        <w:rPr>
          <w:rFonts w:hint="eastAsia"/>
        </w:rPr>
        <w:t>财政所长 姜 波</w:t>
      </w:r>
    </w:p>
    <w:p w:rsidR="00973E73" w:rsidRDefault="0053095A">
      <w:pPr>
        <w:pStyle w:val="a3"/>
        <w:rPr>
          <w:sz w:val="32"/>
          <w:szCs w:val="32"/>
        </w:rPr>
      </w:pPr>
      <w:r>
        <w:rPr>
          <w:sz w:val="32"/>
          <w:szCs w:val="32"/>
        </w:rPr>
        <w:t>各位代表：</w:t>
      </w:r>
    </w:p>
    <w:p w:rsidR="00973E73" w:rsidRDefault="0053095A" w:rsidP="007B32B7">
      <w:pPr>
        <w:pStyle w:val="a3"/>
        <w:spacing w:before="0" w:beforeAutospacing="0" w:after="75" w:afterAutospacing="0" w:line="525" w:lineRule="atLeast"/>
        <w:ind w:firstLineChars="180" w:firstLine="576"/>
        <w:rPr>
          <w:rFonts w:cs="微软雅黑"/>
          <w:sz w:val="32"/>
          <w:szCs w:val="32"/>
        </w:rPr>
      </w:pPr>
      <w:r>
        <w:rPr>
          <w:rFonts w:cs="微软雅黑" w:hint="eastAsia"/>
          <w:sz w:val="32"/>
          <w:szCs w:val="32"/>
        </w:rPr>
        <w:t>我受鞍子山乡人民政府的委托，</w:t>
      </w:r>
      <w:r>
        <w:rPr>
          <w:sz w:val="32"/>
          <w:szCs w:val="32"/>
        </w:rPr>
        <w:t>现在向大会报告</w:t>
      </w:r>
      <w:r>
        <w:rPr>
          <w:rFonts w:hint="eastAsia"/>
          <w:sz w:val="32"/>
          <w:szCs w:val="32"/>
        </w:rPr>
        <w:t>鞍子山乡</w:t>
      </w:r>
      <w:r>
        <w:rPr>
          <w:sz w:val="32"/>
          <w:szCs w:val="32"/>
        </w:rPr>
        <w:t>202</w:t>
      </w:r>
      <w:r>
        <w:rPr>
          <w:rFonts w:hint="eastAsia"/>
          <w:sz w:val="32"/>
          <w:szCs w:val="32"/>
        </w:rPr>
        <w:t>1</w:t>
      </w:r>
      <w:r>
        <w:rPr>
          <w:sz w:val="32"/>
          <w:szCs w:val="32"/>
        </w:rPr>
        <w:t>年财政预算执行情况和202</w:t>
      </w:r>
      <w:r>
        <w:rPr>
          <w:rFonts w:hint="eastAsia"/>
          <w:sz w:val="32"/>
          <w:szCs w:val="32"/>
        </w:rPr>
        <w:t>2</w:t>
      </w:r>
      <w:r>
        <w:rPr>
          <w:sz w:val="32"/>
          <w:szCs w:val="32"/>
        </w:rPr>
        <w:t>年财政预算草案，请予审议。</w:t>
      </w:r>
      <w:r>
        <w:rPr>
          <w:rFonts w:cs="微软雅黑" w:hint="eastAsia"/>
          <w:sz w:val="32"/>
          <w:szCs w:val="32"/>
        </w:rPr>
        <w:t>并请列席代表提出宝贵意见。</w:t>
      </w:r>
    </w:p>
    <w:p w:rsidR="00973E73" w:rsidRDefault="0053095A">
      <w:pPr>
        <w:pStyle w:val="a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</w:rPr>
        <w:t>1</w:t>
      </w:r>
      <w:r>
        <w:rPr>
          <w:b/>
          <w:sz w:val="36"/>
          <w:szCs w:val="36"/>
        </w:rPr>
        <w:t>年财政预算执行情况</w:t>
      </w:r>
    </w:p>
    <w:p w:rsidR="00973E73" w:rsidRDefault="0053095A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　　202</w:t>
      </w:r>
      <w:r>
        <w:rPr>
          <w:rFonts w:hint="eastAsia"/>
          <w:sz w:val="32"/>
          <w:szCs w:val="32"/>
        </w:rPr>
        <w:t>1</w:t>
      </w:r>
      <w:r>
        <w:rPr>
          <w:sz w:val="32"/>
          <w:szCs w:val="32"/>
        </w:rPr>
        <w:t>年，面对全球新冠肺炎疫情和复杂严峻的内外部发展环境，</w:t>
      </w:r>
      <w:r>
        <w:rPr>
          <w:rFonts w:hint="eastAsia"/>
          <w:sz w:val="32"/>
          <w:szCs w:val="32"/>
        </w:rPr>
        <w:t>鞍子山乡</w:t>
      </w:r>
      <w:r>
        <w:rPr>
          <w:sz w:val="32"/>
          <w:szCs w:val="32"/>
        </w:rPr>
        <w:t>人民政府在</w:t>
      </w:r>
      <w:r>
        <w:rPr>
          <w:rFonts w:hint="eastAsia"/>
          <w:sz w:val="32"/>
          <w:szCs w:val="32"/>
        </w:rPr>
        <w:t>乡</w:t>
      </w:r>
      <w:r>
        <w:rPr>
          <w:sz w:val="32"/>
          <w:szCs w:val="32"/>
        </w:rPr>
        <w:t>党委的坚强领导下，在</w:t>
      </w:r>
      <w:r>
        <w:rPr>
          <w:rFonts w:hint="eastAsia"/>
          <w:sz w:val="32"/>
          <w:szCs w:val="32"/>
        </w:rPr>
        <w:t>乡</w:t>
      </w:r>
      <w:r>
        <w:rPr>
          <w:sz w:val="32"/>
          <w:szCs w:val="32"/>
        </w:rPr>
        <w:t>人大的监督支持下，坚持以供给侧结构性改革为主线，依法组织财政收入，优化财政支出结构，扎实做好“六稳”工作，落实“六保”任务，认真落实新冠肺炎疫情防控措施，全力助推企业复工复产，为保障全</w:t>
      </w:r>
      <w:r>
        <w:rPr>
          <w:rFonts w:hint="eastAsia"/>
          <w:sz w:val="32"/>
          <w:szCs w:val="32"/>
        </w:rPr>
        <w:t>乡经济</w:t>
      </w:r>
      <w:r>
        <w:rPr>
          <w:sz w:val="32"/>
          <w:szCs w:val="32"/>
        </w:rPr>
        <w:t>发展、</w:t>
      </w:r>
      <w:r>
        <w:rPr>
          <w:rFonts w:hint="eastAsia"/>
          <w:sz w:val="32"/>
          <w:szCs w:val="32"/>
        </w:rPr>
        <w:t>和</w:t>
      </w:r>
      <w:r>
        <w:rPr>
          <w:sz w:val="32"/>
          <w:szCs w:val="32"/>
        </w:rPr>
        <w:t>稳定大局提供了坚强的财政支撑，较好地完成</w:t>
      </w:r>
      <w:r>
        <w:rPr>
          <w:rFonts w:hint="eastAsia"/>
          <w:sz w:val="32"/>
          <w:szCs w:val="32"/>
        </w:rPr>
        <w:t>乡上一年</w:t>
      </w:r>
      <w:r>
        <w:rPr>
          <w:sz w:val="32"/>
          <w:szCs w:val="32"/>
        </w:rPr>
        <w:t>确定的收支预算任务。</w:t>
      </w:r>
    </w:p>
    <w:p w:rsidR="00973E73" w:rsidRDefault="0053095A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　　一、</w:t>
      </w:r>
      <w:r>
        <w:rPr>
          <w:rFonts w:hint="eastAsia"/>
          <w:sz w:val="32"/>
          <w:szCs w:val="32"/>
        </w:rPr>
        <w:t>2021年</w:t>
      </w:r>
      <w:r>
        <w:rPr>
          <w:sz w:val="32"/>
          <w:szCs w:val="32"/>
        </w:rPr>
        <w:t>收入</w:t>
      </w:r>
      <w:r>
        <w:rPr>
          <w:rFonts w:hint="eastAsia"/>
          <w:sz w:val="32"/>
          <w:szCs w:val="32"/>
        </w:rPr>
        <w:t>支出</w:t>
      </w:r>
      <w:r>
        <w:rPr>
          <w:sz w:val="32"/>
          <w:szCs w:val="32"/>
        </w:rPr>
        <w:t>预算执行情况</w:t>
      </w:r>
    </w:p>
    <w:p w:rsidR="00973E73" w:rsidRDefault="0053095A">
      <w:pPr>
        <w:spacing w:line="600" w:lineRule="exact"/>
        <w:rPr>
          <w:rFonts w:ascii="宋体" w:eastAsia="宋体" w:hAnsi="宋体" w:cs="楷体_GB2312"/>
          <w:b/>
          <w:sz w:val="32"/>
          <w:szCs w:val="32"/>
        </w:rPr>
      </w:pPr>
      <w:r>
        <w:rPr>
          <w:rFonts w:ascii="宋体" w:eastAsia="宋体" w:hAnsi="宋体"/>
          <w:sz w:val="32"/>
          <w:szCs w:val="32"/>
        </w:rPr>
        <w:t xml:space="preserve">　　</w:t>
      </w:r>
      <w:r>
        <w:rPr>
          <w:rFonts w:ascii="宋体" w:eastAsia="宋体" w:hAnsi="宋体" w:cs="楷体_GB2312" w:hint="eastAsia"/>
          <w:b/>
          <w:bCs/>
          <w:sz w:val="32"/>
          <w:szCs w:val="32"/>
        </w:rPr>
        <w:t>1、一般公共预算本级收入14722.4万元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sz w:val="32"/>
          <w:szCs w:val="32"/>
        </w:rPr>
        <w:t>（1）、税收收入10360万元（完成全年任务额 141%）；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sz w:val="32"/>
          <w:szCs w:val="32"/>
        </w:rPr>
        <w:t>（2）、非税收入2402万元；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sz w:val="32"/>
          <w:szCs w:val="32"/>
        </w:rPr>
        <w:t>（3）</w:t>
      </w:r>
      <w:r w:rsidR="00133ACA">
        <w:rPr>
          <w:rFonts w:ascii="宋体" w:eastAsia="宋体" w:hAnsi="宋体" w:cs="仿宋_GB2312" w:hint="eastAsia"/>
          <w:sz w:val="32"/>
          <w:szCs w:val="32"/>
        </w:rPr>
        <w:t>、</w:t>
      </w:r>
      <w:r>
        <w:rPr>
          <w:rFonts w:ascii="宋体" w:eastAsia="宋体" w:hAnsi="宋体" w:cs="仿宋_GB2312" w:hint="eastAsia"/>
          <w:sz w:val="32"/>
          <w:szCs w:val="32"/>
        </w:rPr>
        <w:t>定额补助494万元；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sz w:val="32"/>
          <w:szCs w:val="32"/>
        </w:rPr>
        <w:lastRenderedPageBreak/>
        <w:t>（4）</w:t>
      </w:r>
      <w:r w:rsidR="00133ACA">
        <w:rPr>
          <w:rFonts w:ascii="宋体" w:eastAsia="宋体" w:hAnsi="宋体" w:cs="仿宋_GB2312" w:hint="eastAsia"/>
          <w:sz w:val="32"/>
          <w:szCs w:val="32"/>
        </w:rPr>
        <w:t>、</w:t>
      </w:r>
      <w:r>
        <w:rPr>
          <w:rFonts w:ascii="宋体" w:eastAsia="宋体" w:hAnsi="宋体" w:cs="仿宋_GB2312" w:hint="eastAsia"/>
          <w:sz w:val="32"/>
          <w:szCs w:val="32"/>
        </w:rPr>
        <w:t>体制补助197.6万元；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sz w:val="32"/>
          <w:szCs w:val="32"/>
        </w:rPr>
        <w:t>（5）、农村转移支付收入421.8万元；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sz w:val="32"/>
          <w:szCs w:val="32"/>
        </w:rPr>
        <w:t>（6）、水源地补助126万元；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sz w:val="32"/>
          <w:szCs w:val="32"/>
        </w:rPr>
        <w:t>（7）、专项补助收入721万元；</w:t>
      </w:r>
    </w:p>
    <w:p w:rsidR="00973E73" w:rsidRDefault="0053095A">
      <w:pPr>
        <w:spacing w:line="600" w:lineRule="exact"/>
        <w:ind w:firstLineChars="150" w:firstLine="482"/>
        <w:rPr>
          <w:rFonts w:ascii="宋体" w:eastAsia="宋体" w:hAnsi="宋体" w:cs="楷体_GB2312"/>
          <w:b/>
          <w:color w:val="FF0000"/>
          <w:sz w:val="32"/>
          <w:szCs w:val="32"/>
        </w:rPr>
      </w:pPr>
      <w:r>
        <w:rPr>
          <w:rFonts w:ascii="宋体" w:eastAsia="宋体" w:hAnsi="宋体" w:cs="楷体_GB2312" w:hint="eastAsia"/>
          <w:b/>
          <w:sz w:val="32"/>
          <w:szCs w:val="32"/>
        </w:rPr>
        <w:t>2、</w:t>
      </w:r>
      <w:r>
        <w:rPr>
          <w:rFonts w:ascii="宋体" w:eastAsia="宋体" w:hAnsi="宋体" w:cs="楷体_GB2312" w:hint="eastAsia"/>
          <w:b/>
          <w:bCs/>
          <w:sz w:val="32"/>
          <w:szCs w:val="32"/>
        </w:rPr>
        <w:t>一般公共预算本级支出</w:t>
      </w:r>
      <w:r>
        <w:rPr>
          <w:rFonts w:ascii="宋体" w:eastAsia="宋体" w:hAnsi="宋体" w:cs="楷体_GB2312" w:hint="eastAsia"/>
          <w:b/>
          <w:sz w:val="32"/>
          <w:szCs w:val="32"/>
        </w:rPr>
        <w:t>14722.4万元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color w:val="000000" w:themeColor="text1"/>
          <w:sz w:val="32"/>
          <w:szCs w:val="32"/>
        </w:rPr>
      </w:pPr>
      <w:r>
        <w:rPr>
          <w:rFonts w:ascii="宋体" w:eastAsia="宋体" w:hAnsi="宋体" w:cs="仿宋_GB2312" w:hint="eastAsia"/>
          <w:sz w:val="32"/>
          <w:szCs w:val="32"/>
        </w:rPr>
        <w:t>（1）、一般公共服务支</w:t>
      </w:r>
      <w:r>
        <w:rPr>
          <w:rFonts w:ascii="宋体" w:eastAsia="宋体" w:hAnsi="宋体" w:cs="仿宋_GB2312" w:hint="eastAsia"/>
          <w:color w:val="000000" w:themeColor="text1"/>
          <w:sz w:val="32"/>
          <w:szCs w:val="32"/>
        </w:rPr>
        <w:t>出4518万元；其中：发放2018年-2019年三个季度绩效270万元，2020年绩效200万元，创城奖62万元，庆祝建党100周年文艺晚会10万元。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color w:val="000000" w:themeColor="text1"/>
          <w:sz w:val="32"/>
          <w:szCs w:val="32"/>
        </w:rPr>
      </w:pPr>
      <w:r>
        <w:rPr>
          <w:rFonts w:ascii="宋体" w:eastAsia="宋体" w:hAnsi="宋体" w:cs="仿宋_GB2312" w:hint="eastAsia"/>
          <w:color w:val="000000" w:themeColor="text1"/>
          <w:sz w:val="32"/>
          <w:szCs w:val="32"/>
        </w:rPr>
        <w:t>（2）、文化体育与传媒支出30万元；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color w:val="000000" w:themeColor="text1"/>
          <w:sz w:val="32"/>
          <w:szCs w:val="32"/>
        </w:rPr>
      </w:pPr>
      <w:r>
        <w:rPr>
          <w:rFonts w:ascii="宋体" w:eastAsia="宋体" w:hAnsi="宋体" w:cs="仿宋_GB2312" w:hint="eastAsia"/>
          <w:color w:val="000000" w:themeColor="text1"/>
          <w:sz w:val="32"/>
          <w:szCs w:val="32"/>
        </w:rPr>
        <w:t>（3）、社会保障和就业支出300万元；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color w:val="000000" w:themeColor="text1"/>
          <w:sz w:val="32"/>
          <w:szCs w:val="32"/>
        </w:rPr>
      </w:pPr>
      <w:r>
        <w:rPr>
          <w:rFonts w:ascii="宋体" w:eastAsia="宋体" w:hAnsi="宋体" w:cs="仿宋_GB2312" w:hint="eastAsia"/>
          <w:color w:val="000000" w:themeColor="text1"/>
          <w:sz w:val="32"/>
          <w:szCs w:val="32"/>
        </w:rPr>
        <w:t>（4）、卫生健康支出100万元；其中：疫情防控费用70万；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color w:val="000000" w:themeColor="text1"/>
          <w:sz w:val="32"/>
          <w:szCs w:val="32"/>
        </w:rPr>
      </w:pPr>
      <w:r>
        <w:rPr>
          <w:rFonts w:ascii="宋体" w:eastAsia="宋体" w:hAnsi="宋体" w:cs="仿宋_GB2312" w:hint="eastAsia"/>
          <w:color w:val="000000" w:themeColor="text1"/>
          <w:sz w:val="32"/>
          <w:szCs w:val="32"/>
        </w:rPr>
        <w:t>（5）、节能环保支出20万元；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sz w:val="32"/>
          <w:szCs w:val="32"/>
        </w:rPr>
        <w:t>（6）、城乡社区支出20万元；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sz w:val="32"/>
          <w:szCs w:val="32"/>
        </w:rPr>
        <w:t>（7）、农林水支出686万元；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sz w:val="32"/>
          <w:szCs w:val="32"/>
        </w:rPr>
        <w:t>（8）、资源勘探信息等支出7077.2万元；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sz w:val="32"/>
          <w:szCs w:val="32"/>
        </w:rPr>
        <w:t>（9）、住房保障支出126万元；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sz w:val="32"/>
          <w:szCs w:val="32"/>
        </w:rPr>
        <w:lastRenderedPageBreak/>
        <w:t>（10）、上解支出845.2万元；（其中包括：基本公共卫生100.8万元；城保3.1万元；农保142.1万元；特困98.2万元；优抚医疗3.1万元；教师绩效200万元）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sz w:val="32"/>
          <w:szCs w:val="32"/>
        </w:rPr>
        <w:t>（11）、其他支出：1000万元；其中用于偿还往年债务1000万元</w:t>
      </w:r>
    </w:p>
    <w:p w:rsidR="00973E73" w:rsidRDefault="0053095A">
      <w:pPr>
        <w:spacing w:line="600" w:lineRule="exact"/>
        <w:ind w:firstLineChars="200" w:firstLine="643"/>
        <w:rPr>
          <w:rFonts w:ascii="宋体" w:eastAsia="宋体" w:hAnsi="宋体" w:cs="仿宋_GB2312"/>
          <w:color w:val="000000" w:themeColor="text1"/>
          <w:sz w:val="32"/>
          <w:szCs w:val="32"/>
        </w:rPr>
      </w:pPr>
      <w:r>
        <w:rPr>
          <w:rFonts w:ascii="宋体" w:eastAsia="宋体" w:hAnsi="宋体" w:cs="仿宋_GB2312" w:hint="eastAsia"/>
          <w:b/>
          <w:color w:val="000000" w:themeColor="text1"/>
          <w:sz w:val="32"/>
          <w:szCs w:val="32"/>
        </w:rPr>
        <w:t>以上支出与2021年预算对比，差额较大的，原因</w:t>
      </w:r>
      <w:r>
        <w:rPr>
          <w:rFonts w:ascii="宋体" w:eastAsia="宋体" w:hAnsi="宋体" w:cs="仿宋_GB2312" w:hint="eastAsia"/>
          <w:color w:val="000000" w:themeColor="text1"/>
          <w:sz w:val="32"/>
          <w:szCs w:val="32"/>
        </w:rPr>
        <w:t>是发放往年绩效工资，政府人员增加；公用经费超出预算，支付往年经费占用本年度资金；项目资金增大；</w:t>
      </w:r>
    </w:p>
    <w:p w:rsidR="00973E73" w:rsidRDefault="0053095A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　　</w:t>
      </w:r>
      <w:r>
        <w:rPr>
          <w:rFonts w:hint="eastAsia"/>
          <w:sz w:val="32"/>
          <w:szCs w:val="32"/>
        </w:rPr>
        <w:t>二</w:t>
      </w:r>
      <w:r>
        <w:rPr>
          <w:sz w:val="32"/>
          <w:szCs w:val="32"/>
        </w:rPr>
        <w:t>、财力平衡情况</w:t>
      </w:r>
    </w:p>
    <w:p w:rsidR="00973E73" w:rsidRDefault="0053095A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　　202</w:t>
      </w:r>
      <w:r>
        <w:rPr>
          <w:rFonts w:hint="eastAsia"/>
          <w:sz w:val="32"/>
          <w:szCs w:val="32"/>
        </w:rPr>
        <w:t>1</w:t>
      </w:r>
      <w:r>
        <w:rPr>
          <w:sz w:val="32"/>
          <w:szCs w:val="32"/>
        </w:rPr>
        <w:t>年</w:t>
      </w:r>
      <w:r>
        <w:rPr>
          <w:rFonts w:hint="eastAsia"/>
          <w:sz w:val="32"/>
          <w:szCs w:val="32"/>
        </w:rPr>
        <w:t>乡</w:t>
      </w:r>
      <w:r>
        <w:rPr>
          <w:sz w:val="32"/>
          <w:szCs w:val="32"/>
        </w:rPr>
        <w:t>级可用财力资金收入</w:t>
      </w:r>
      <w:r>
        <w:rPr>
          <w:rFonts w:hint="eastAsia"/>
          <w:sz w:val="32"/>
          <w:szCs w:val="32"/>
        </w:rPr>
        <w:t>14322.4</w:t>
      </w:r>
      <w:r>
        <w:rPr>
          <w:sz w:val="32"/>
          <w:szCs w:val="32"/>
        </w:rPr>
        <w:t>万元，</w:t>
      </w:r>
      <w:r>
        <w:rPr>
          <w:rFonts w:hint="eastAsia"/>
          <w:sz w:val="32"/>
          <w:szCs w:val="32"/>
        </w:rPr>
        <w:t>乡</w:t>
      </w:r>
      <w:r>
        <w:rPr>
          <w:sz w:val="32"/>
          <w:szCs w:val="32"/>
        </w:rPr>
        <w:t>级可用财力资金支出</w:t>
      </w:r>
      <w:r>
        <w:rPr>
          <w:rFonts w:hint="eastAsia"/>
          <w:sz w:val="32"/>
          <w:szCs w:val="32"/>
        </w:rPr>
        <w:t>14322.4</w:t>
      </w:r>
      <w:r>
        <w:rPr>
          <w:sz w:val="32"/>
          <w:szCs w:val="32"/>
        </w:rPr>
        <w:t>万元，收支保持平衡。</w:t>
      </w:r>
    </w:p>
    <w:p w:rsidR="00973E73" w:rsidRDefault="0053095A">
      <w:pPr>
        <w:pStyle w:val="a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</w:rPr>
        <w:t>1</w:t>
      </w:r>
      <w:r>
        <w:rPr>
          <w:b/>
          <w:sz w:val="36"/>
          <w:szCs w:val="36"/>
        </w:rPr>
        <w:t>年财政预算执行工作重点</w:t>
      </w:r>
    </w:p>
    <w:p w:rsidR="00973E73" w:rsidRDefault="0053095A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　　1．千方百计稳增长，努力完成收入任务。</w:t>
      </w:r>
    </w:p>
    <w:p w:rsidR="00973E73" w:rsidRDefault="0053095A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　　紧紧围绕全年财政收入目标任务，积极应对经济下行挑战，加强收入预测分析，积极拓展征管思路，落实财政增长措施。加强与税务部门联系，对</w:t>
      </w:r>
      <w:r>
        <w:rPr>
          <w:rFonts w:hint="eastAsia"/>
          <w:sz w:val="32"/>
          <w:szCs w:val="32"/>
        </w:rPr>
        <w:t>总部经济</w:t>
      </w:r>
      <w:r>
        <w:rPr>
          <w:sz w:val="32"/>
          <w:szCs w:val="32"/>
        </w:rPr>
        <w:t>方面的税源挖潜增收，保证公共财政预算收入目标任务平衡增长。</w:t>
      </w:r>
    </w:p>
    <w:p w:rsidR="00973E73" w:rsidRDefault="0053095A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　　2．优化支出惠民生，确保财政平稳运行。</w:t>
      </w:r>
    </w:p>
    <w:p w:rsidR="00973E73" w:rsidRDefault="0053095A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　　坚决落实各项惠民政策，按照“以收定支、量入为出”的原则，在财力允许范围内科学合理安排支出，把有限的资金用在刀刃上，重点保障了教育医疗、社会保障、被征地农民等社会事业支出。努力化解政府债务，确保债务风险化解方案落实到位，坚决守住不发生重大风险的底线。</w:t>
      </w:r>
    </w:p>
    <w:p w:rsidR="00973E73" w:rsidRDefault="0053095A">
      <w:pPr>
        <w:pStyle w:val="a3"/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　　3．深化改革强机制，有序推进精细管理。</w:t>
      </w:r>
    </w:p>
    <w:p w:rsidR="00973E73" w:rsidRDefault="0053095A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　　继续深化预算管理、政府采购、</w:t>
      </w:r>
      <w:r>
        <w:rPr>
          <w:rFonts w:hint="eastAsia"/>
          <w:sz w:val="32"/>
          <w:szCs w:val="32"/>
        </w:rPr>
        <w:t>工程项目管理、</w:t>
      </w:r>
      <w:r>
        <w:rPr>
          <w:sz w:val="32"/>
          <w:szCs w:val="32"/>
        </w:rPr>
        <w:t>债务管理等重点改革，全面推动财政工作在观念、制度、技术等方面的创新拓展，建立完善适应新形势要求的乡镇财政运行机制。</w:t>
      </w:r>
    </w:p>
    <w:p w:rsidR="00973E73" w:rsidRDefault="0053095A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　　4．盘活资产强管理，力争资产保值增值。</w:t>
      </w:r>
    </w:p>
    <w:p w:rsidR="00973E73" w:rsidRDefault="0053095A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　　聘请第三方单位全面摸清资产资源的分布、规模和运营效益情况，妥善解决企业征地（租地）等历史遗留问题，完善资产管理信息数据库；针对资产配置、使用、处置等各环节的管理短板，健全资产管理体系；盘活低效运转或长期闲置的资产资源，不断提高资产使用效益，确保保值增值。</w:t>
      </w:r>
    </w:p>
    <w:p w:rsidR="00973E73" w:rsidRDefault="0053095A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　　202</w:t>
      </w:r>
      <w:r>
        <w:rPr>
          <w:rFonts w:hint="eastAsia"/>
          <w:sz w:val="32"/>
          <w:szCs w:val="32"/>
        </w:rPr>
        <w:t>1</w:t>
      </w:r>
      <w:r>
        <w:rPr>
          <w:sz w:val="32"/>
          <w:szCs w:val="32"/>
        </w:rPr>
        <w:t xml:space="preserve">年财政预算执行情况总体平稳，但当前的财政工作仍面临一些矛盾和问题，主要是：一是受疫情影响，经济下行与减税降费政策叠加，财政增收基础缺乏有效支撑。二是财力保障与民生发展等刚性支出增长需求不平衡。　　</w:t>
      </w:r>
    </w:p>
    <w:p w:rsidR="00973E73" w:rsidRDefault="0053095A">
      <w:pPr>
        <w:pStyle w:val="a3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202</w:t>
      </w:r>
      <w:r>
        <w:rPr>
          <w:rFonts w:hint="eastAsia"/>
          <w:b/>
          <w:sz w:val="36"/>
          <w:szCs w:val="36"/>
        </w:rPr>
        <w:t>2</w:t>
      </w:r>
      <w:r>
        <w:rPr>
          <w:b/>
          <w:sz w:val="36"/>
          <w:szCs w:val="36"/>
        </w:rPr>
        <w:t>年财政预算草案</w:t>
      </w:r>
    </w:p>
    <w:p w:rsidR="00973E73" w:rsidRDefault="0053095A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　　202</w:t>
      </w:r>
      <w:r>
        <w:rPr>
          <w:rFonts w:hint="eastAsia"/>
          <w:sz w:val="32"/>
          <w:szCs w:val="32"/>
        </w:rPr>
        <w:t>2</w:t>
      </w:r>
      <w:r>
        <w:rPr>
          <w:sz w:val="32"/>
          <w:szCs w:val="32"/>
        </w:rPr>
        <w:t>年是实施“十四五”规划、全面开启建设社会主义现代化国家新征程的起步之年。今年财政预算安排和财政工作的指导思想是：以习近平新时代中国特色社会主义思想为指导，全面贯彻党的十九大和十九届二中、三中、四中、五中全会精神，按照“保重点、控一般、促优化、提绩效”的预算管理要求，全力支持“六稳”“六保”工作，持续提升民生保障水平，为夺取“强富美”新</w:t>
      </w:r>
      <w:r>
        <w:rPr>
          <w:rFonts w:hint="eastAsia"/>
          <w:sz w:val="32"/>
          <w:szCs w:val="32"/>
        </w:rPr>
        <w:t>鞍子山</w:t>
      </w:r>
      <w:r>
        <w:rPr>
          <w:sz w:val="32"/>
          <w:szCs w:val="32"/>
        </w:rPr>
        <w:t>建设关键性胜利、实现“十四五”良好开局提供有力支撑。202</w:t>
      </w:r>
      <w:r>
        <w:rPr>
          <w:rFonts w:hint="eastAsia"/>
          <w:sz w:val="32"/>
          <w:szCs w:val="32"/>
        </w:rPr>
        <w:t>2</w:t>
      </w:r>
      <w:r>
        <w:rPr>
          <w:sz w:val="32"/>
          <w:szCs w:val="32"/>
        </w:rPr>
        <w:t>年财政预算草案如下：</w:t>
      </w:r>
    </w:p>
    <w:p w:rsidR="00973E73" w:rsidRDefault="0053095A">
      <w:pPr>
        <w:spacing w:line="600" w:lineRule="exact"/>
        <w:ind w:firstLineChars="200" w:firstLine="643"/>
        <w:rPr>
          <w:rFonts w:ascii="宋体" w:eastAsia="宋体" w:hAnsi="宋体" w:cs="楷体_GB2312"/>
          <w:b/>
          <w:color w:val="000000" w:themeColor="text1"/>
          <w:sz w:val="32"/>
          <w:szCs w:val="32"/>
        </w:rPr>
      </w:pPr>
      <w:r>
        <w:rPr>
          <w:rFonts w:ascii="宋体" w:eastAsia="宋体" w:hAnsi="宋体" w:hint="eastAsia"/>
          <w:b/>
          <w:sz w:val="32"/>
          <w:szCs w:val="32"/>
        </w:rPr>
        <w:t>一、</w:t>
      </w:r>
      <w:r>
        <w:rPr>
          <w:rFonts w:ascii="宋体" w:eastAsia="宋体" w:hAnsi="宋体" w:cs="楷体_GB2312" w:hint="eastAsia"/>
          <w:b/>
          <w:bCs/>
          <w:color w:val="000000" w:themeColor="text1"/>
          <w:sz w:val="32"/>
          <w:szCs w:val="32"/>
        </w:rPr>
        <w:t>一般公共预算本级收入12207.8万元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bCs/>
          <w:sz w:val="32"/>
          <w:szCs w:val="32"/>
        </w:rPr>
      </w:pPr>
      <w:r>
        <w:rPr>
          <w:rFonts w:ascii="宋体" w:eastAsia="宋体" w:hAnsi="宋体" w:cs="仿宋_GB2312" w:hint="eastAsia"/>
          <w:bCs/>
          <w:sz w:val="32"/>
          <w:szCs w:val="32"/>
        </w:rPr>
        <w:lastRenderedPageBreak/>
        <w:t>1、税收收入10660万元；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bCs/>
          <w:sz w:val="32"/>
          <w:szCs w:val="32"/>
        </w:rPr>
      </w:pPr>
      <w:r>
        <w:rPr>
          <w:rFonts w:ascii="宋体" w:eastAsia="宋体" w:hAnsi="宋体" w:cs="仿宋_GB2312" w:hint="eastAsia"/>
          <w:bCs/>
          <w:sz w:val="32"/>
          <w:szCs w:val="32"/>
        </w:rPr>
        <w:t>2、非税收入1000万元；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bCs/>
          <w:sz w:val="32"/>
          <w:szCs w:val="32"/>
        </w:rPr>
        <w:t>3、转移性收入547.8万元。</w:t>
      </w:r>
      <w:r>
        <w:rPr>
          <w:rFonts w:ascii="宋体" w:eastAsia="宋体" w:hAnsi="宋体" w:cs="仿宋_GB2312" w:hint="eastAsia"/>
          <w:sz w:val="32"/>
          <w:szCs w:val="32"/>
        </w:rPr>
        <w:t>其中：农村综合改革补助收入 421.8 万元；生态功能区转移专项收入126万元。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楷体_GB2312"/>
          <w:bCs/>
          <w:sz w:val="32"/>
          <w:szCs w:val="32"/>
        </w:rPr>
      </w:pPr>
      <w:r>
        <w:rPr>
          <w:rFonts w:ascii="宋体" w:eastAsia="宋体" w:hAnsi="宋体" w:cs="楷体_GB2312" w:hint="eastAsia"/>
          <w:bCs/>
          <w:sz w:val="32"/>
          <w:szCs w:val="32"/>
        </w:rPr>
        <w:t>二、一般公共预算本级支出12207.8万元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bCs/>
          <w:sz w:val="32"/>
          <w:szCs w:val="32"/>
        </w:rPr>
        <w:t>1. 一般公共服务支出735.1万元。</w:t>
      </w:r>
      <w:r>
        <w:rPr>
          <w:rFonts w:ascii="宋体" w:eastAsia="宋体" w:hAnsi="宋体" w:cs="仿宋_GB2312" w:hint="eastAsia"/>
          <w:sz w:val="32"/>
          <w:szCs w:val="32"/>
        </w:rPr>
        <w:t>其中：政府事务626.4万元；群众团体事务38.1万元；党委事务70.6万元。</w:t>
      </w:r>
    </w:p>
    <w:p w:rsidR="00973E73" w:rsidRDefault="0053095A">
      <w:pPr>
        <w:spacing w:line="600" w:lineRule="exact"/>
        <w:ind w:leftChars="50" w:left="110" w:firstLineChars="150" w:firstLine="48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bCs/>
          <w:sz w:val="32"/>
          <w:szCs w:val="32"/>
        </w:rPr>
        <w:t>2. 文化旅游体育与传媒支出29.9万元。</w:t>
      </w:r>
      <w:r>
        <w:rPr>
          <w:rFonts w:ascii="宋体" w:eastAsia="宋体" w:hAnsi="宋体" w:cs="仿宋_GB2312" w:hint="eastAsia"/>
          <w:sz w:val="32"/>
          <w:szCs w:val="32"/>
        </w:rPr>
        <w:t>其中：群众文化19.9万元；广播电视10万元。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bCs/>
          <w:sz w:val="32"/>
          <w:szCs w:val="32"/>
        </w:rPr>
        <w:t>3. 社会保障和就业支出1208.2万元。</w:t>
      </w:r>
      <w:r>
        <w:rPr>
          <w:rFonts w:ascii="宋体" w:eastAsia="宋体" w:hAnsi="宋体" w:cs="仿宋_GB2312" w:hint="eastAsia"/>
          <w:sz w:val="32"/>
          <w:szCs w:val="32"/>
        </w:rPr>
        <w:t>其中：行政事业单位养老支出 1074.2万元；抚恤支出120万元；临时救助支出10万元；退役军人事务支出4万元。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bCs/>
          <w:sz w:val="32"/>
          <w:szCs w:val="32"/>
        </w:rPr>
        <w:t>4. 卫生健康支出72万元。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bCs/>
          <w:sz w:val="32"/>
          <w:szCs w:val="32"/>
        </w:rPr>
        <w:t>5. 节能环保支出35万元。</w:t>
      </w:r>
      <w:r>
        <w:rPr>
          <w:rFonts w:ascii="宋体" w:eastAsia="宋体" w:hAnsi="宋体" w:cs="仿宋_GB2312" w:hint="eastAsia"/>
          <w:sz w:val="32"/>
          <w:szCs w:val="32"/>
        </w:rPr>
        <w:t>污水管网工程配套支出。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bCs/>
          <w:sz w:val="32"/>
          <w:szCs w:val="32"/>
        </w:rPr>
        <w:t>6.城乡社区支出82.5万元。</w:t>
      </w:r>
      <w:r>
        <w:rPr>
          <w:rFonts w:ascii="宋体" w:eastAsia="宋体" w:hAnsi="宋体" w:cs="仿宋_GB2312" w:hint="eastAsia"/>
          <w:sz w:val="32"/>
          <w:szCs w:val="32"/>
        </w:rPr>
        <w:t>其中：小城镇基础设施建设支出46.5万元；城乡社区环境卫生支出36万元。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bCs/>
          <w:sz w:val="32"/>
          <w:szCs w:val="32"/>
        </w:rPr>
        <w:t>7.农林水支出719.4万元。</w:t>
      </w:r>
      <w:r>
        <w:rPr>
          <w:rFonts w:ascii="宋体" w:eastAsia="宋体" w:hAnsi="宋体" w:cs="仿宋_GB2312" w:hint="eastAsia"/>
          <w:sz w:val="32"/>
          <w:szCs w:val="32"/>
        </w:rPr>
        <w:t>其中:农业农村支出316.7万元；林业事务支出64.8万元；水利事务支出61.9万元；农村综合改革支出276万元；农村综合改革支出276万元。</w:t>
      </w:r>
    </w:p>
    <w:p w:rsidR="00973E73" w:rsidRDefault="0053095A">
      <w:pPr>
        <w:spacing w:line="600" w:lineRule="exact"/>
        <w:ind w:leftChars="133" w:left="293" w:firstLineChars="100" w:firstLine="32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bCs/>
          <w:sz w:val="32"/>
          <w:szCs w:val="32"/>
        </w:rPr>
        <w:lastRenderedPageBreak/>
        <w:t>8. 资源勘探信息等支出5239.7万元。</w:t>
      </w:r>
      <w:r>
        <w:rPr>
          <w:rFonts w:ascii="宋体" w:eastAsia="宋体" w:hAnsi="宋体" w:cs="仿宋_GB2312" w:hint="eastAsia"/>
          <w:sz w:val="32"/>
          <w:szCs w:val="32"/>
        </w:rPr>
        <w:t>支持中小企业发展和管理支出5239.7万元。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bCs/>
          <w:sz w:val="32"/>
          <w:szCs w:val="32"/>
        </w:rPr>
        <w:t>9</w:t>
      </w:r>
      <w:r w:rsidR="00133ACA">
        <w:rPr>
          <w:rFonts w:ascii="宋体" w:eastAsia="宋体" w:hAnsi="宋体" w:cs="仿宋_GB2312" w:hint="eastAsia"/>
          <w:bCs/>
          <w:sz w:val="32"/>
          <w:szCs w:val="32"/>
        </w:rPr>
        <w:t>.</w:t>
      </w:r>
      <w:r>
        <w:rPr>
          <w:rFonts w:ascii="宋体" w:eastAsia="宋体" w:hAnsi="宋体" w:cs="仿宋_GB2312" w:hint="eastAsia"/>
          <w:bCs/>
          <w:sz w:val="32"/>
          <w:szCs w:val="32"/>
        </w:rPr>
        <w:t>住房保障支出126万元。</w:t>
      </w:r>
      <w:r>
        <w:rPr>
          <w:rFonts w:ascii="宋体" w:eastAsia="宋体" w:hAnsi="宋体" w:cs="仿宋_GB2312" w:hint="eastAsia"/>
          <w:sz w:val="32"/>
          <w:szCs w:val="32"/>
        </w:rPr>
        <w:t>其中：住房公积金支出  66万元；购房补贴支出60万元。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bCs/>
          <w:sz w:val="32"/>
          <w:szCs w:val="32"/>
        </w:rPr>
      </w:pPr>
      <w:r>
        <w:rPr>
          <w:rFonts w:ascii="宋体" w:eastAsia="宋体" w:hAnsi="宋体" w:cs="仿宋_GB2312" w:hint="eastAsia"/>
          <w:bCs/>
          <w:sz w:val="32"/>
          <w:szCs w:val="32"/>
        </w:rPr>
        <w:t>10</w:t>
      </w:r>
      <w:r w:rsidR="00133ACA">
        <w:rPr>
          <w:rFonts w:ascii="宋体" w:eastAsia="宋体" w:hAnsi="宋体" w:cs="仿宋_GB2312" w:hint="eastAsia"/>
          <w:bCs/>
          <w:sz w:val="32"/>
          <w:szCs w:val="32"/>
        </w:rPr>
        <w:t>.</w:t>
      </w:r>
      <w:r>
        <w:rPr>
          <w:rFonts w:ascii="宋体" w:eastAsia="宋体" w:hAnsi="宋体" w:cs="仿宋_GB2312" w:hint="eastAsia"/>
          <w:bCs/>
          <w:sz w:val="32"/>
          <w:szCs w:val="32"/>
        </w:rPr>
        <w:t>预备费100万元。主要用于突发事件和应急处置。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sz w:val="32"/>
          <w:szCs w:val="32"/>
        </w:rPr>
        <w:t>11</w:t>
      </w:r>
      <w:r w:rsidR="00133ACA">
        <w:rPr>
          <w:rFonts w:ascii="宋体" w:eastAsia="宋体" w:hAnsi="宋体" w:cs="仿宋_GB2312" w:hint="eastAsia"/>
          <w:sz w:val="32"/>
          <w:szCs w:val="32"/>
        </w:rPr>
        <w:t>.</w:t>
      </w:r>
      <w:r>
        <w:rPr>
          <w:rFonts w:ascii="宋体" w:eastAsia="宋体" w:hAnsi="宋体" w:cs="仿宋_GB2312" w:hint="eastAsia"/>
          <w:sz w:val="32"/>
          <w:szCs w:val="32"/>
        </w:rPr>
        <w:t>上解支出362.4万元；（其中包括：基本公共卫生107.6万元；城保2.5万元；农保118.7万元；特困130.6万元；优抚医疗3万元）</w:t>
      </w:r>
    </w:p>
    <w:p w:rsidR="00973E73" w:rsidRDefault="0053095A">
      <w:pPr>
        <w:spacing w:line="600" w:lineRule="exact"/>
        <w:ind w:firstLineChars="200" w:firstLine="640"/>
        <w:rPr>
          <w:rFonts w:ascii="宋体" w:eastAsia="宋体" w:hAnsi="宋体" w:cs="仿宋_GB2312"/>
          <w:sz w:val="32"/>
          <w:szCs w:val="32"/>
        </w:rPr>
      </w:pPr>
      <w:r>
        <w:rPr>
          <w:rFonts w:ascii="宋体" w:eastAsia="宋体" w:hAnsi="宋体" w:cs="仿宋_GB2312" w:hint="eastAsia"/>
          <w:sz w:val="32"/>
          <w:szCs w:val="32"/>
        </w:rPr>
        <w:t>12</w:t>
      </w:r>
      <w:r w:rsidR="00133ACA">
        <w:rPr>
          <w:rFonts w:ascii="宋体" w:eastAsia="宋体" w:hAnsi="宋体" w:cs="仿宋_GB2312" w:hint="eastAsia"/>
          <w:sz w:val="32"/>
          <w:szCs w:val="32"/>
        </w:rPr>
        <w:t>.</w:t>
      </w:r>
      <w:r>
        <w:rPr>
          <w:rFonts w:ascii="宋体" w:eastAsia="宋体" w:hAnsi="宋体" w:cs="仿宋_GB2312" w:hint="eastAsia"/>
          <w:sz w:val="32"/>
          <w:szCs w:val="32"/>
        </w:rPr>
        <w:t>安排预算稳定调节资金：3497.6万元。</w:t>
      </w:r>
    </w:p>
    <w:p w:rsidR="00973E73" w:rsidRDefault="0053095A">
      <w:pPr>
        <w:pStyle w:val="a3"/>
        <w:rPr>
          <w:sz w:val="32"/>
          <w:szCs w:val="32"/>
        </w:rPr>
      </w:pPr>
      <w:r>
        <w:rPr>
          <w:sz w:val="32"/>
          <w:szCs w:val="32"/>
        </w:rPr>
        <w:t xml:space="preserve">　　各位代表，新的一年财政工作任务艰巨而繁重，责任重大而光荣。我们将在</w:t>
      </w:r>
      <w:r>
        <w:rPr>
          <w:rFonts w:hint="eastAsia"/>
          <w:sz w:val="32"/>
          <w:szCs w:val="32"/>
        </w:rPr>
        <w:t>乡</w:t>
      </w:r>
      <w:r>
        <w:rPr>
          <w:sz w:val="32"/>
          <w:szCs w:val="32"/>
        </w:rPr>
        <w:t>党委的正确领导下，在全体代表和社会各界的监督与支持下，凝心聚力，锐意进取，确保全面完成202</w:t>
      </w:r>
      <w:r>
        <w:rPr>
          <w:rFonts w:hint="eastAsia"/>
          <w:sz w:val="32"/>
          <w:szCs w:val="32"/>
        </w:rPr>
        <w:t>2</w:t>
      </w:r>
      <w:r>
        <w:rPr>
          <w:sz w:val="32"/>
          <w:szCs w:val="32"/>
        </w:rPr>
        <w:t>年财政预算目标任务，为建设“强富美”新</w:t>
      </w:r>
      <w:r>
        <w:rPr>
          <w:rFonts w:hint="eastAsia"/>
          <w:sz w:val="32"/>
          <w:szCs w:val="32"/>
        </w:rPr>
        <w:t>鞍子山乡</w:t>
      </w:r>
      <w:r>
        <w:rPr>
          <w:sz w:val="32"/>
          <w:szCs w:val="32"/>
        </w:rPr>
        <w:t>而努力奋斗。</w:t>
      </w:r>
    </w:p>
    <w:p w:rsidR="00973E73" w:rsidRDefault="00973E73">
      <w:pPr>
        <w:spacing w:line="220" w:lineRule="atLeast"/>
        <w:rPr>
          <w:rFonts w:ascii="宋体" w:eastAsia="宋体" w:hAnsi="宋体"/>
          <w:sz w:val="32"/>
          <w:szCs w:val="32"/>
        </w:rPr>
      </w:pPr>
      <w:bookmarkStart w:id="0" w:name="_GoBack"/>
      <w:bookmarkEnd w:id="0"/>
    </w:p>
    <w:sectPr w:rsidR="00973E73" w:rsidSect="00973E7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547C" w:rsidRDefault="00AC547C" w:rsidP="00973E73">
      <w:pPr>
        <w:spacing w:after="0"/>
      </w:pPr>
      <w:r>
        <w:separator/>
      </w:r>
    </w:p>
  </w:endnote>
  <w:endnote w:type="continuationSeparator" w:id="1">
    <w:p w:rsidR="00AC547C" w:rsidRDefault="00AC547C" w:rsidP="00973E7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547C" w:rsidRDefault="00AC547C">
      <w:pPr>
        <w:spacing w:after="0"/>
      </w:pPr>
      <w:r>
        <w:separator/>
      </w:r>
    </w:p>
  </w:footnote>
  <w:footnote w:type="continuationSeparator" w:id="1">
    <w:p w:rsidR="00AC547C" w:rsidRDefault="00AC547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1016D6"/>
    <w:rsid w:val="00133ACA"/>
    <w:rsid w:val="00252BA4"/>
    <w:rsid w:val="00323B43"/>
    <w:rsid w:val="0039019B"/>
    <w:rsid w:val="003D37D8"/>
    <w:rsid w:val="00426133"/>
    <w:rsid w:val="004358AB"/>
    <w:rsid w:val="0053095A"/>
    <w:rsid w:val="005D1EDD"/>
    <w:rsid w:val="00670C7F"/>
    <w:rsid w:val="007B32B7"/>
    <w:rsid w:val="008046CC"/>
    <w:rsid w:val="008B0647"/>
    <w:rsid w:val="008B7726"/>
    <w:rsid w:val="00973E73"/>
    <w:rsid w:val="00AC547C"/>
    <w:rsid w:val="00AD7F94"/>
    <w:rsid w:val="00AE6879"/>
    <w:rsid w:val="00B64833"/>
    <w:rsid w:val="00C017F4"/>
    <w:rsid w:val="00D31D50"/>
    <w:rsid w:val="0A200B7B"/>
    <w:rsid w:val="0B322248"/>
    <w:rsid w:val="11E45D54"/>
    <w:rsid w:val="18DE5E40"/>
    <w:rsid w:val="30D70B86"/>
    <w:rsid w:val="3D647FBA"/>
    <w:rsid w:val="4F190907"/>
    <w:rsid w:val="506322D9"/>
    <w:rsid w:val="7C1764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E7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973E7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styleId="a4">
    <w:name w:val="List Paragraph"/>
    <w:basedOn w:val="a"/>
    <w:uiPriority w:val="34"/>
    <w:qFormat/>
    <w:rsid w:val="00973E73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7B32B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B32B7"/>
    <w:rPr>
      <w:rFonts w:ascii="Tahoma" w:hAnsi="Tahoma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B32B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B32B7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6</Pages>
  <Words>409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鞍子山乡人民政府-孙万里</cp:lastModifiedBy>
  <cp:revision>5</cp:revision>
  <dcterms:created xsi:type="dcterms:W3CDTF">2021-11-05T07:42:00Z</dcterms:created>
  <dcterms:modified xsi:type="dcterms:W3CDTF">2022-01-24T05:09:00Z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A92CEC7918504D29A46681C2234E58B6</vt:lpwstr>
  </property>
</Properties>
</file>