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bCs/>
          <w:sz w:val="36"/>
          <w:szCs w:val="36"/>
        </w:rPr>
      </w:pPr>
      <w:bookmarkStart w:id="0" w:name="_GoBack"/>
      <w:bookmarkEnd w:id="0"/>
    </w:p>
    <w:p>
      <w:pPr>
        <w:jc w:val="center"/>
        <w:rPr>
          <w:rFonts w:hint="eastAsia" w:asciiTheme="majorEastAsia" w:hAnsiTheme="majorEastAsia" w:eastAsiaTheme="majorEastAsia" w:cstheme="majorEastAsia"/>
          <w:b/>
          <w:bCs w:val="0"/>
          <w:color w:val="000000"/>
          <w:sz w:val="44"/>
          <w:szCs w:val="44"/>
          <w:lang w:val="en-US" w:eastAsia="zh-CN"/>
        </w:rPr>
      </w:pPr>
    </w:p>
    <w:p>
      <w:pPr>
        <w:jc w:val="center"/>
        <w:rPr>
          <w:rFonts w:hint="eastAsia" w:asciiTheme="majorEastAsia" w:hAnsiTheme="majorEastAsia" w:eastAsiaTheme="majorEastAsia" w:cstheme="majorEastAsia"/>
          <w:b/>
          <w:bCs w:val="0"/>
          <w:color w:val="000000"/>
          <w:sz w:val="44"/>
          <w:szCs w:val="44"/>
          <w:lang w:val="en-US" w:eastAsia="zh-CN"/>
        </w:rPr>
      </w:pPr>
    </w:p>
    <w:p>
      <w:pPr>
        <w:jc w:val="center"/>
        <w:rPr>
          <w:rFonts w:hint="eastAsia" w:asciiTheme="majorEastAsia" w:hAnsiTheme="majorEastAsia" w:eastAsiaTheme="majorEastAsia" w:cstheme="majorEastAsia"/>
          <w:b/>
          <w:bCs w:val="0"/>
          <w:color w:val="000000"/>
          <w:sz w:val="44"/>
          <w:szCs w:val="44"/>
        </w:rPr>
      </w:pPr>
      <w:r>
        <w:rPr>
          <w:rFonts w:hint="eastAsia" w:asciiTheme="majorEastAsia" w:hAnsiTheme="majorEastAsia" w:eastAsiaTheme="majorEastAsia" w:cstheme="majorEastAsia"/>
          <w:b/>
          <w:bCs w:val="0"/>
          <w:color w:val="000000"/>
          <w:sz w:val="44"/>
          <w:szCs w:val="44"/>
          <w:lang w:val="en-US" w:eastAsia="zh-CN"/>
        </w:rPr>
        <w:t>2020年</w:t>
      </w:r>
      <w:r>
        <w:rPr>
          <w:rFonts w:hint="eastAsia" w:asciiTheme="majorEastAsia" w:hAnsiTheme="majorEastAsia" w:eastAsiaTheme="majorEastAsia" w:cstheme="majorEastAsia"/>
          <w:b/>
          <w:bCs w:val="0"/>
          <w:color w:val="000000"/>
          <w:sz w:val="44"/>
          <w:szCs w:val="44"/>
        </w:rPr>
        <w:t>学校体育工作年度报告</w:t>
      </w: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仿宋" w:hAnsi="仿宋" w:eastAsia="仿宋" w:cs="仿宋"/>
          <w:b/>
          <w:bCs w:val="0"/>
          <w:color w:val="000000"/>
          <w:sz w:val="32"/>
          <w:szCs w:val="32"/>
        </w:rPr>
      </w:pPr>
    </w:p>
    <w:p>
      <w:pPr>
        <w:jc w:val="center"/>
        <w:rPr>
          <w:rFonts w:hint="eastAsia" w:asciiTheme="majorEastAsia" w:hAnsiTheme="majorEastAsia" w:eastAsiaTheme="majorEastAsia" w:cstheme="majorEastAsia"/>
          <w:b/>
          <w:bCs w:val="0"/>
          <w:color w:val="000000"/>
          <w:sz w:val="32"/>
          <w:szCs w:val="32"/>
          <w:lang w:eastAsia="zh-CN"/>
        </w:rPr>
      </w:pPr>
      <w:r>
        <w:rPr>
          <w:rFonts w:hint="eastAsia" w:asciiTheme="majorEastAsia" w:hAnsiTheme="majorEastAsia" w:eastAsiaTheme="majorEastAsia" w:cstheme="majorEastAsia"/>
          <w:b/>
          <w:bCs w:val="0"/>
          <w:color w:val="000000"/>
          <w:sz w:val="32"/>
          <w:szCs w:val="32"/>
          <w:lang w:eastAsia="zh-CN"/>
        </w:rPr>
        <w:t>庄河市教育局</w:t>
      </w:r>
    </w:p>
    <w:p>
      <w:pPr>
        <w:jc w:val="center"/>
        <w:rPr>
          <w:rFonts w:hint="eastAsia" w:asciiTheme="majorEastAsia" w:hAnsiTheme="majorEastAsia" w:eastAsiaTheme="majorEastAsia" w:cstheme="majorEastAsia"/>
          <w:b/>
          <w:bCs w:val="0"/>
          <w:color w:val="000000"/>
          <w:sz w:val="32"/>
          <w:szCs w:val="32"/>
          <w:lang w:val="en-US" w:eastAsia="zh-CN"/>
        </w:rPr>
      </w:pPr>
      <w:r>
        <w:rPr>
          <w:rFonts w:hint="eastAsia" w:asciiTheme="majorEastAsia" w:hAnsiTheme="majorEastAsia" w:eastAsiaTheme="majorEastAsia" w:cstheme="majorEastAsia"/>
          <w:b/>
          <w:bCs w:val="0"/>
          <w:color w:val="000000"/>
          <w:sz w:val="32"/>
          <w:szCs w:val="32"/>
          <w:lang w:val="en-US" w:eastAsia="zh-CN"/>
        </w:rPr>
        <w:t>2020年12月25日</w:t>
      </w:r>
    </w:p>
    <w:p>
      <w:pPr>
        <w:jc w:val="both"/>
        <w:rPr>
          <w:rFonts w:hint="eastAsia" w:asciiTheme="majorEastAsia" w:hAnsiTheme="majorEastAsia" w:eastAsiaTheme="majorEastAsia" w:cstheme="majorEastAsia"/>
          <w:b/>
          <w:bCs/>
          <w:sz w:val="32"/>
          <w:szCs w:val="32"/>
        </w:rPr>
      </w:pPr>
    </w:p>
    <w:p>
      <w:pPr>
        <w:jc w:val="both"/>
        <w:rPr>
          <w:rFonts w:hint="eastAsia" w:asciiTheme="majorEastAsia" w:hAnsiTheme="majorEastAsia" w:eastAsiaTheme="majorEastAsia" w:cstheme="majorEastAsia"/>
          <w:b/>
          <w:bCs/>
          <w:sz w:val="32"/>
          <w:szCs w:val="32"/>
        </w:rPr>
      </w:pPr>
    </w:p>
    <w:p>
      <w:pPr>
        <w:jc w:val="center"/>
        <w:rPr>
          <w:rFonts w:hint="eastAsia" w:asciiTheme="majorEastAsia" w:hAnsiTheme="majorEastAsia" w:eastAsiaTheme="majorEastAsia"/>
          <w:b/>
          <w:bCs/>
          <w:sz w:val="36"/>
          <w:szCs w:val="36"/>
        </w:rPr>
      </w:pPr>
    </w:p>
    <w:p>
      <w:pPr>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庄河市教育局2020年学校体育工作年度报告</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2020年，庄河市教育局全力贯彻落实习近平总书记关于教育、体育的重要论述精神和《中共中央 国务院关于深化教育教学改革 全面提高义务教育质量的意见》，坚持“健康第一”的指导思想，把学校体育工作摆在突出位置，构建德智体美劳全面发展的教育体系。根据大连市教育局年度工作计划要求，结合本地区实际，本</w:t>
      </w:r>
      <w:r>
        <w:rPr>
          <w:rFonts w:hint="eastAsia" w:ascii="仿宋" w:hAnsi="仿宋" w:eastAsia="仿宋"/>
          <w:sz w:val="32"/>
          <w:szCs w:val="32"/>
          <w:lang w:eastAsia="zh-CN"/>
        </w:rPr>
        <w:t>年度</w:t>
      </w:r>
      <w:r>
        <w:rPr>
          <w:rFonts w:hint="eastAsia" w:ascii="仿宋" w:hAnsi="仿宋" w:eastAsia="仿宋"/>
          <w:sz w:val="32"/>
          <w:szCs w:val="32"/>
        </w:rPr>
        <w:t>，庄河市教育局不断深化体育教学改革，全面推进素质教育，体育工作全面健康发展，现就</w:t>
      </w:r>
      <w:r>
        <w:rPr>
          <w:rFonts w:hint="eastAsia" w:ascii="仿宋" w:hAnsi="仿宋" w:eastAsia="仿宋"/>
          <w:sz w:val="32"/>
          <w:szCs w:val="32"/>
          <w:lang w:eastAsia="zh-CN"/>
        </w:rPr>
        <w:t>本年度</w:t>
      </w:r>
      <w:r>
        <w:rPr>
          <w:rFonts w:hint="eastAsia" w:ascii="仿宋" w:hAnsi="仿宋" w:eastAsia="仿宋"/>
          <w:sz w:val="32"/>
          <w:szCs w:val="32"/>
        </w:rPr>
        <w:t>的体育工作总结如下：</w:t>
      </w:r>
    </w:p>
    <w:p>
      <w:pPr>
        <w:ind w:firstLine="640" w:firstLineChars="200"/>
        <w:rPr>
          <w:rFonts w:ascii="黑体" w:hAnsi="黑体" w:eastAsia="黑体"/>
          <w:sz w:val="32"/>
          <w:szCs w:val="32"/>
        </w:rPr>
      </w:pPr>
      <w:r>
        <w:rPr>
          <w:rFonts w:hint="eastAsia" w:ascii="黑体" w:hAnsi="黑体" w:eastAsia="黑体"/>
          <w:sz w:val="32"/>
          <w:szCs w:val="32"/>
        </w:rPr>
        <w:t>一、学校基本情况</w:t>
      </w:r>
    </w:p>
    <w:p>
      <w:pPr>
        <w:ind w:firstLine="640" w:firstLineChars="200"/>
        <w:rPr>
          <w:rFonts w:ascii="仿宋" w:hAnsi="仿宋" w:eastAsia="仿宋"/>
          <w:sz w:val="32"/>
          <w:szCs w:val="32"/>
        </w:rPr>
      </w:pPr>
      <w:r>
        <w:rPr>
          <w:rFonts w:hint="eastAsia" w:ascii="仿宋" w:hAnsi="仿宋" w:eastAsia="仿宋"/>
          <w:sz w:val="32"/>
          <w:szCs w:val="32"/>
        </w:rPr>
        <w:t>庄河市现有小学</w:t>
      </w:r>
      <w:r>
        <w:rPr>
          <w:rFonts w:hint="eastAsia" w:ascii="仿宋" w:hAnsi="仿宋" w:eastAsia="仿宋"/>
          <w:sz w:val="32"/>
          <w:szCs w:val="32"/>
          <w:lang w:val="en-US" w:eastAsia="zh-CN"/>
        </w:rPr>
        <w:t>43</w:t>
      </w:r>
      <w:r>
        <w:rPr>
          <w:rFonts w:hint="eastAsia" w:ascii="仿宋" w:hAnsi="仿宋" w:eastAsia="仿宋"/>
          <w:sz w:val="32"/>
          <w:szCs w:val="32"/>
        </w:rPr>
        <w:t>所、初中</w:t>
      </w:r>
      <w:r>
        <w:rPr>
          <w:rFonts w:hint="eastAsia" w:ascii="仿宋" w:hAnsi="仿宋" w:eastAsia="仿宋"/>
          <w:sz w:val="32"/>
          <w:szCs w:val="32"/>
          <w:lang w:val="en-US" w:eastAsia="zh-CN"/>
        </w:rPr>
        <w:t>24</w:t>
      </w:r>
      <w:r>
        <w:rPr>
          <w:rFonts w:hint="eastAsia" w:ascii="仿宋" w:hAnsi="仿宋" w:eastAsia="仿宋"/>
          <w:sz w:val="32"/>
          <w:szCs w:val="32"/>
        </w:rPr>
        <w:t>所、九年一贯制学校3所、高中6所、职业高中1所。共有学生</w:t>
      </w:r>
      <w:r>
        <w:rPr>
          <w:rFonts w:hint="eastAsia" w:ascii="仿宋" w:hAnsi="仿宋" w:eastAsia="仿宋"/>
          <w:sz w:val="32"/>
          <w:szCs w:val="32"/>
          <w:lang w:val="en-US" w:eastAsia="zh-CN"/>
        </w:rPr>
        <w:t>48739</w:t>
      </w:r>
      <w:r>
        <w:rPr>
          <w:rFonts w:hint="eastAsia" w:ascii="仿宋" w:hAnsi="仿宋" w:eastAsia="仿宋"/>
          <w:sz w:val="32"/>
          <w:szCs w:val="32"/>
        </w:rPr>
        <w:t>人，其中小学</w:t>
      </w:r>
      <w:r>
        <w:rPr>
          <w:rFonts w:hint="eastAsia" w:ascii="仿宋" w:hAnsi="仿宋" w:eastAsia="仿宋"/>
          <w:sz w:val="32"/>
          <w:szCs w:val="32"/>
          <w:lang w:val="en-US" w:eastAsia="zh-CN"/>
        </w:rPr>
        <w:t>24877</w:t>
      </w:r>
      <w:r>
        <w:rPr>
          <w:rFonts w:hint="eastAsia" w:ascii="仿宋" w:hAnsi="仿宋" w:eastAsia="仿宋"/>
          <w:sz w:val="32"/>
          <w:szCs w:val="32"/>
        </w:rPr>
        <w:t>人、初中</w:t>
      </w:r>
      <w:r>
        <w:rPr>
          <w:rFonts w:hint="eastAsia" w:ascii="仿宋" w:hAnsi="仿宋" w:eastAsia="仿宋"/>
          <w:sz w:val="32"/>
          <w:szCs w:val="32"/>
          <w:lang w:val="en-US" w:eastAsia="zh-CN"/>
        </w:rPr>
        <w:t>13587</w:t>
      </w:r>
      <w:r>
        <w:rPr>
          <w:rFonts w:hint="eastAsia" w:ascii="仿宋" w:hAnsi="仿宋" w:eastAsia="仿宋"/>
          <w:sz w:val="32"/>
          <w:szCs w:val="32"/>
        </w:rPr>
        <w:t>人、高中</w:t>
      </w:r>
      <w:r>
        <w:rPr>
          <w:rFonts w:hint="eastAsia" w:ascii="仿宋" w:hAnsi="仿宋" w:eastAsia="仿宋"/>
          <w:sz w:val="32"/>
          <w:szCs w:val="32"/>
          <w:lang w:val="en-US" w:eastAsia="zh-CN"/>
        </w:rPr>
        <w:t>10275</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二、体育工作总体情况</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（一）加强领导，周密安排</w:t>
      </w:r>
    </w:p>
    <w:p>
      <w:pPr>
        <w:ind w:firstLine="640"/>
        <w:rPr>
          <w:rFonts w:ascii="仿宋" w:hAnsi="仿宋" w:eastAsia="仿宋"/>
          <w:sz w:val="32"/>
          <w:szCs w:val="32"/>
        </w:rPr>
      </w:pPr>
      <w:r>
        <w:rPr>
          <w:rFonts w:hint="eastAsia" w:ascii="仿宋" w:hAnsi="仿宋" w:eastAsia="仿宋"/>
          <w:sz w:val="32"/>
          <w:szCs w:val="32"/>
        </w:rPr>
        <w:t>教育局领导高度重视体育工作，学期初，成立了体育工作领导机构，各学校也成立了以校长为组长的体育工作领导小组，明确各自责任，落实各自分工。教育局制定了《2020年庄河市中小学体育工作计划》，并召开了体育工作会议，对体育工作进行了周密的安排，使体育工作内容清楚、目标明确。</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（二）落实课程，注重实效</w:t>
      </w:r>
    </w:p>
    <w:p>
      <w:pPr>
        <w:numPr>
          <w:ilvl w:val="0"/>
          <w:numId w:val="1"/>
        </w:numPr>
        <w:rPr>
          <w:rFonts w:ascii="仿宋" w:hAnsi="仿宋" w:eastAsia="仿宋" w:cs="仿宋"/>
          <w:sz w:val="32"/>
          <w:szCs w:val="32"/>
        </w:rPr>
      </w:pPr>
      <w:r>
        <w:rPr>
          <w:rFonts w:hint="eastAsia" w:ascii="仿宋" w:hAnsi="仿宋" w:eastAsia="仿宋" w:cs="仿宋"/>
          <w:b/>
          <w:sz w:val="32"/>
          <w:szCs w:val="32"/>
        </w:rPr>
        <w:t>加强督导，严格落实课时计划。</w:t>
      </w:r>
      <w:r>
        <w:rPr>
          <w:rFonts w:hint="eastAsia" w:ascii="仿宋" w:hAnsi="仿宋" w:eastAsia="仿宋" w:cs="仿宋"/>
          <w:sz w:val="32"/>
          <w:szCs w:val="32"/>
        </w:rPr>
        <w:t>上足课时是落实体</w:t>
      </w:r>
    </w:p>
    <w:p>
      <w:pPr>
        <w:tabs>
          <w:tab w:val="left" w:pos="312"/>
        </w:tabs>
        <w:rPr>
          <w:rFonts w:ascii="仿宋" w:hAnsi="仿宋" w:eastAsia="仿宋" w:cs="仿宋"/>
          <w:sz w:val="32"/>
          <w:szCs w:val="32"/>
        </w:rPr>
      </w:pPr>
      <w:r>
        <w:rPr>
          <w:rFonts w:hint="eastAsia" w:ascii="仿宋" w:hAnsi="仿宋" w:eastAsia="仿宋" w:cs="仿宋"/>
          <w:sz w:val="32"/>
          <w:szCs w:val="32"/>
        </w:rPr>
        <w:t>育工作目标和任务的前提，为了确保此项工作落实到位，</w:t>
      </w:r>
    </w:p>
    <w:p>
      <w:pPr>
        <w:tabs>
          <w:tab w:val="left" w:pos="312"/>
        </w:tabs>
        <w:rPr>
          <w:rFonts w:ascii="仿宋" w:hAnsi="仿宋" w:eastAsia="仿宋" w:cs="仿宋"/>
          <w:sz w:val="32"/>
          <w:szCs w:val="32"/>
        </w:rPr>
      </w:pPr>
      <w:r>
        <w:rPr>
          <w:rFonts w:hint="eastAsia" w:ascii="仿宋" w:hAnsi="仿宋" w:eastAsia="仿宋" w:cs="仿宋"/>
          <w:sz w:val="32"/>
          <w:szCs w:val="32"/>
        </w:rPr>
        <w:t>庄河市教育局建立督导制度，每学期对全市中小学进行</w:t>
      </w:r>
      <w:r>
        <w:rPr>
          <w:rFonts w:hint="eastAsia" w:ascii="仿宋_GB2312" w:eastAsia="仿宋_GB2312"/>
          <w:sz w:val="32"/>
          <w:szCs w:val="32"/>
        </w:rPr>
        <w:t>课程计划落实情况进行督导检查，发现问题，及时处理。经检查发现所有学校都能按照要求开齐、上足体育课时。体育教师能认真备课、上课。</w:t>
      </w:r>
      <w:r>
        <w:rPr>
          <w:rFonts w:hint="eastAsia" w:ascii="仿宋" w:hAnsi="仿宋" w:eastAsia="仿宋"/>
          <w:sz w:val="32"/>
          <w:szCs w:val="32"/>
        </w:rPr>
        <w:t>各学校能按照《辽宁省义务教育课程执行计划》的要求，做到上足课时，保证质量。小学一二年级每周4课时，三-六年级每周3课时，初中每周3课时，高中每周2课时，并将校园体育活动的时间和内容纳入到教学计划，课节列入课表，并按课程标准的要求进行授课，学校不以</w:t>
      </w:r>
      <w:r>
        <w:rPr>
          <w:rFonts w:hint="eastAsia" w:ascii="仿宋" w:hAnsi="仿宋" w:eastAsia="仿宋" w:cs="仿宋"/>
          <w:sz w:val="32"/>
          <w:szCs w:val="32"/>
        </w:rPr>
        <w:t>任何理由挤占和挪用体育课时间，充分发挥体育课堂的主阵地作用。</w:t>
      </w:r>
    </w:p>
    <w:p>
      <w:pPr>
        <w:rPr>
          <w:rFonts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2.合理开设体育校本课程。</w:t>
      </w:r>
      <w:r>
        <w:rPr>
          <w:rFonts w:hint="eastAsia" w:ascii="仿宋" w:hAnsi="仿宋" w:eastAsia="仿宋" w:cs="仿宋"/>
          <w:sz w:val="32"/>
          <w:szCs w:val="32"/>
        </w:rPr>
        <w:t>多数学校能够结合本校师资队伍的特点和学校传统优势，开发了促进学生体质健康、发展学生体育特长的校本课程。如：庄河市第二实验小学的独轮车，新兴小学和实验小学的花样跳绳，全市各学校的长跑、踢毽子以及球类课程等为学生的体育活动提供了广阔的体育锻炼空间。</w:t>
      </w:r>
    </w:p>
    <w:p>
      <w:pPr>
        <w:ind w:firstLine="640"/>
        <w:rPr>
          <w:rFonts w:ascii="仿宋" w:hAnsi="仿宋" w:eastAsia="仿宋" w:cs="仿宋"/>
          <w:b/>
          <w:bCs/>
          <w:sz w:val="32"/>
          <w:szCs w:val="32"/>
        </w:rPr>
      </w:pPr>
      <w:r>
        <w:rPr>
          <w:rFonts w:hint="eastAsia" w:ascii="仿宋" w:hAnsi="仿宋" w:eastAsia="仿宋" w:cs="仿宋"/>
          <w:b/>
          <w:sz w:val="32"/>
          <w:szCs w:val="32"/>
        </w:rPr>
        <w:t>3.加强教研，提高课堂实效。</w:t>
      </w:r>
      <w:r>
        <w:rPr>
          <w:rFonts w:hint="eastAsia" w:ascii="仿宋" w:hAnsi="仿宋" w:eastAsia="仿宋" w:cs="仿宋"/>
          <w:sz w:val="32"/>
          <w:szCs w:val="32"/>
        </w:rPr>
        <w:t>一是发挥庄河市体育学科团队的引领作用，经常开展体育教师团队的研课磨课和“送研到校”活动，带动全市体育课堂教学质量整体提升。二是各学校结合本校实际，在提高课堂实效性上不断下功夫，充分发挥学生的主体地位，教师适时加以引导，使学生在课堂上收获更加丰富，从而提高课堂的实效性。教师在教学过程中始终坚持以下三项原则：第一，重视生理机能变化规律、热身和放松活动，培养学生科学锻炼身体的方法。第二，重视知识的学习和技能的培养。专门性练习、体能练习、体能游戏、体能挑战、体能超市等丰富的体能活动，充分提高学生的身体素质。第三，教学中重视学生的思想教育，利用体育教材的教育因素，结合具体内容，根据年级特点，将思政教育与体育教学深度融合，培养学生的自觉性、组织性、纪律性、集体荣誉感、不怕苦、不怕累、勇敢顽强的精神。这三点的有机结合使体育教学工作更安全、更有效。</w:t>
      </w:r>
    </w:p>
    <w:p>
      <w:pPr>
        <w:ind w:firstLine="640"/>
        <w:rPr>
          <w:rFonts w:ascii="楷体" w:hAnsi="楷体" w:eastAsia="楷体" w:cs="楷体"/>
          <w:b/>
          <w:bCs/>
          <w:sz w:val="32"/>
          <w:szCs w:val="32"/>
        </w:rPr>
      </w:pPr>
      <w:r>
        <w:rPr>
          <w:rFonts w:hint="eastAsia" w:ascii="楷体" w:hAnsi="楷体" w:eastAsia="楷体" w:cs="楷体"/>
          <w:b/>
          <w:bCs/>
          <w:sz w:val="32"/>
          <w:szCs w:val="32"/>
        </w:rPr>
        <w:t>（三）拓宽途径，广泛开展阳光体育活动</w:t>
      </w:r>
    </w:p>
    <w:p>
      <w:pPr>
        <w:ind w:firstLine="640"/>
        <w:rPr>
          <w:rFonts w:ascii="仿宋" w:hAnsi="仿宋" w:eastAsia="仿宋" w:cs="仿宋"/>
          <w:sz w:val="32"/>
          <w:szCs w:val="32"/>
        </w:rPr>
      </w:pPr>
      <w:r>
        <w:rPr>
          <w:rFonts w:hint="eastAsia" w:ascii="仿宋" w:hAnsi="仿宋" w:eastAsia="仿宋" w:cs="仿宋"/>
          <w:b/>
          <w:sz w:val="32"/>
          <w:szCs w:val="32"/>
        </w:rPr>
        <w:t>1.搞好大课间活动。</w:t>
      </w:r>
      <w:r>
        <w:rPr>
          <w:rFonts w:hint="eastAsia" w:ascii="仿宋" w:hAnsi="仿宋" w:eastAsia="仿宋" w:cs="仿宋"/>
          <w:sz w:val="32"/>
          <w:szCs w:val="32"/>
        </w:rPr>
        <w:t>全市各校都在上、下午两个时间段搞好大课间活动。疫情原因，各校采取错时进行大课间活动，保证学生每天锻炼一小时。体育老师精心安排大课间活动内容，做到内容丰富、形式多样，既保证学生充分锻炼，也能愉悦心情。大课间主要以广播操、特色操、韵律活动、花样跳绳、踢毽子、跑步、队列回归为主，学校通过会操表演或跳绳比赛等活动让孩子充分动起来，真正达到大课间应有的效果。</w:t>
      </w:r>
    </w:p>
    <w:p>
      <w:pPr>
        <w:ind w:firstLine="640"/>
        <w:rPr>
          <w:rFonts w:ascii="仿宋" w:hAnsi="仿宋" w:eastAsia="仿宋" w:cs="仿宋"/>
          <w:sz w:val="32"/>
          <w:szCs w:val="32"/>
        </w:rPr>
      </w:pPr>
      <w:r>
        <w:rPr>
          <w:rFonts w:hint="eastAsia" w:ascii="仿宋" w:hAnsi="仿宋" w:eastAsia="仿宋" w:cs="仿宋"/>
          <w:b/>
          <w:sz w:val="32"/>
          <w:szCs w:val="32"/>
        </w:rPr>
        <w:t>2.组建兴趣小组，拓展体育活动途径。</w:t>
      </w:r>
      <w:r>
        <w:rPr>
          <w:rFonts w:hint="eastAsia" w:ascii="仿宋" w:hAnsi="仿宋" w:eastAsia="仿宋" w:cs="仿宋"/>
          <w:sz w:val="32"/>
          <w:szCs w:val="32"/>
        </w:rPr>
        <w:t>多数学校让学生根据自己的兴趣和特长，自主选择体育课外小组，并利用自习时间长期开展锻炼。长时间的积累，使学生的体育特长得到发展。</w:t>
      </w:r>
    </w:p>
    <w:p>
      <w:pPr>
        <w:ind w:firstLine="640"/>
        <w:rPr>
          <w:rFonts w:ascii="仿宋" w:hAnsi="仿宋" w:eastAsia="仿宋" w:cs="仿宋"/>
          <w:sz w:val="32"/>
          <w:szCs w:val="32"/>
        </w:rPr>
      </w:pPr>
      <w:r>
        <w:rPr>
          <w:rFonts w:hint="eastAsia" w:ascii="仿宋" w:hAnsi="仿宋" w:eastAsia="仿宋" w:cs="仿宋"/>
          <w:b/>
          <w:sz w:val="32"/>
          <w:szCs w:val="32"/>
        </w:rPr>
        <w:t>3. 大力开展体育艺术“2+1”活动。</w:t>
      </w:r>
      <w:r>
        <w:rPr>
          <w:rFonts w:hint="eastAsia" w:ascii="仿宋" w:hAnsi="仿宋" w:eastAsia="仿宋" w:cs="仿宋"/>
          <w:sz w:val="32"/>
          <w:szCs w:val="32"/>
        </w:rPr>
        <w:t>全市除特殊体质学生以外，每个学生至少掌握两项(或两项以上)运动技能和一项(或一项以上)艺术技能，体育艺术2+1活动的参与率100%。每个学生都建立了中小学“体育艺术“2+1”项目综合评价手册。</w:t>
      </w:r>
    </w:p>
    <w:p>
      <w:pPr>
        <w:ind w:firstLine="640"/>
        <w:rPr>
          <w:rFonts w:ascii="仿宋" w:hAnsi="仿宋" w:eastAsia="仿宋" w:cs="仿宋"/>
          <w:sz w:val="32"/>
          <w:szCs w:val="32"/>
        </w:rPr>
      </w:pPr>
      <w:r>
        <w:rPr>
          <w:rFonts w:hint="eastAsia" w:ascii="仿宋" w:hAnsi="仿宋" w:eastAsia="仿宋" w:cs="仿宋"/>
          <w:b/>
          <w:sz w:val="32"/>
          <w:szCs w:val="32"/>
        </w:rPr>
        <w:t>4. 积极开展竞赛活动</w:t>
      </w:r>
      <w:r>
        <w:rPr>
          <w:rFonts w:hint="eastAsia" w:ascii="仿宋" w:hAnsi="仿宋" w:eastAsia="仿宋" w:cs="仿宋"/>
          <w:sz w:val="32"/>
          <w:szCs w:val="32"/>
        </w:rPr>
        <w:t>。一是各校能结合本校实际开展多种项目的体育竞赛，让学生在竞赛中展现自己的才能。竞赛的内容上有新意，进而激发学生的兴趣，使学生的参与率达到100%。如：“队列队形展演、军体拳、韵律操、拔河、跳绳、踢毽子、三球赛”等项目的单项赛，也组织了综合性的趣味运动会，实现了全员参与，让学生感受自身的价值，树立自信心、感受体育给他们带来的欢乐。二是教育局积极组织全市竞赛活动。2020年12月，庄河市教育局组织了全市中小学的跳绳踢毽子比赛，全市有32所小学、22所初中和2所一贯制学校参赛，对全市体育工作的开展起到了很好的促进作用。三是积极参加上级竞赛活动。</w:t>
      </w:r>
      <w:r>
        <w:rPr>
          <w:rFonts w:hint="eastAsia" w:ascii="仿宋" w:hAnsi="仿宋" w:eastAsia="仿宋" w:cs="仿宋"/>
          <w:color w:val="000000"/>
          <w:sz w:val="32"/>
          <w:szCs w:val="32"/>
        </w:rPr>
        <w:t>2020年10月，庄河教育局组织10多名田径队员代表大连市参加辽宁省田径比赛获1金3银2铜，有4人次6项达到国家二级运动员标准。</w:t>
      </w:r>
    </w:p>
    <w:p>
      <w:pPr>
        <w:spacing w:line="360" w:lineRule="auto"/>
        <w:ind w:firstLine="643" w:firstLineChars="200"/>
        <w:rPr>
          <w:rFonts w:ascii="仿宋" w:hAnsi="仿宋" w:eastAsia="仿宋"/>
          <w:sz w:val="32"/>
          <w:szCs w:val="32"/>
        </w:rPr>
      </w:pPr>
      <w:r>
        <w:rPr>
          <w:rFonts w:hint="eastAsia" w:ascii="楷体" w:hAnsi="楷体" w:eastAsia="楷体" w:cs="楷体"/>
          <w:b/>
          <w:sz w:val="32"/>
          <w:szCs w:val="32"/>
        </w:rPr>
        <w:t>（四）全面开展体质健康测试工作。</w:t>
      </w:r>
      <w:r>
        <w:rPr>
          <w:rFonts w:hint="eastAsia" w:ascii="仿宋" w:hAnsi="仿宋" w:eastAsia="仿宋"/>
          <w:sz w:val="32"/>
          <w:szCs w:val="32"/>
        </w:rPr>
        <w:t>我市各校严格按照《国家学生体质健康标准》的要求，以体质健康测试为牵动全面开展体育工作。并制定体质健康测试工作方案和应急预案，做到了高度重视、周密安排、规范实施。各校都能够充分利用体育课、大课间、学生居家学习等环节，组织学生全面开展体质健康测试项目的锻炼。各校能够大力宣传，全员参与，使学生在充分锻炼的基础上，学校统一组织测试，有的学校家长参与其中，见证孩子的锻炼与成长，使测试和评价的结果真实可信，也创设了良好的锻炼和测试氛围。全市各学校测试档案规范，测试数据上传及时。12月末，所有学校都已完成测试和数据上传任务，学生的体质健康测试全市优良率</w:t>
      </w:r>
      <w:r>
        <w:rPr>
          <w:rFonts w:hint="eastAsia" w:ascii="仿宋" w:hAnsi="仿宋" w:eastAsia="仿宋"/>
          <w:sz w:val="32"/>
          <w:szCs w:val="32"/>
          <w:lang w:val="en-US" w:eastAsia="zh-CN"/>
        </w:rPr>
        <w:t>35.09%，</w:t>
      </w:r>
      <w:r>
        <w:rPr>
          <w:rFonts w:hint="eastAsia" w:ascii="仿宋" w:hAnsi="仿宋" w:eastAsia="仿宋"/>
          <w:b w:val="0"/>
          <w:bCs/>
          <w:sz w:val="32"/>
          <w:szCs w:val="32"/>
          <w:u w:val="none"/>
          <w:lang w:eastAsia="zh-CN"/>
        </w:rPr>
        <w:t>达标</w:t>
      </w:r>
      <w:r>
        <w:rPr>
          <w:rFonts w:hint="eastAsia" w:ascii="仿宋" w:hAnsi="仿宋" w:eastAsia="仿宋"/>
          <w:b w:val="0"/>
          <w:bCs/>
          <w:sz w:val="32"/>
          <w:szCs w:val="32"/>
          <w:u w:val="none"/>
        </w:rPr>
        <w:t>率</w:t>
      </w:r>
      <w:r>
        <w:rPr>
          <w:rFonts w:hint="eastAsia" w:ascii="仿宋" w:hAnsi="仿宋" w:eastAsia="仿宋"/>
          <w:b w:val="0"/>
          <w:bCs/>
          <w:sz w:val="32"/>
          <w:szCs w:val="32"/>
          <w:u w:val="none"/>
          <w:lang w:val="en-US" w:eastAsia="zh-CN"/>
        </w:rPr>
        <w:t>93.09%</w:t>
      </w:r>
      <w:r>
        <w:rPr>
          <w:rFonts w:hint="eastAsia" w:ascii="仿宋" w:hAnsi="仿宋" w:eastAsia="仿宋"/>
          <w:b w:val="0"/>
          <w:bCs/>
          <w:sz w:val="32"/>
          <w:szCs w:val="32"/>
          <w:u w:val="none"/>
        </w:rPr>
        <w:t>，</w:t>
      </w:r>
      <w:r>
        <w:rPr>
          <w:rFonts w:hint="eastAsia" w:ascii="仿宋" w:hAnsi="仿宋" w:eastAsia="仿宋"/>
          <w:b w:val="0"/>
          <w:bCs/>
          <w:sz w:val="32"/>
          <w:szCs w:val="32"/>
          <w:u w:val="none"/>
          <w:lang w:eastAsia="zh-CN"/>
        </w:rPr>
        <w:t>比上一年有了很大的提高，</w:t>
      </w:r>
      <w:r>
        <w:rPr>
          <w:rFonts w:hint="eastAsia" w:ascii="仿宋" w:hAnsi="仿宋" w:eastAsia="仿宋"/>
          <w:b w:val="0"/>
          <w:bCs/>
          <w:sz w:val="32"/>
          <w:szCs w:val="32"/>
          <w:u w:val="none"/>
        </w:rPr>
        <w:t>学生的身体素质有了明显的</w:t>
      </w:r>
      <w:r>
        <w:rPr>
          <w:rFonts w:hint="eastAsia" w:ascii="仿宋" w:hAnsi="仿宋" w:eastAsia="仿宋"/>
          <w:b w:val="0"/>
          <w:bCs/>
          <w:sz w:val="32"/>
          <w:szCs w:val="32"/>
        </w:rPr>
        <w:t>提</w:t>
      </w:r>
      <w:r>
        <w:rPr>
          <w:rFonts w:hint="eastAsia" w:ascii="仿宋" w:hAnsi="仿宋" w:eastAsia="仿宋"/>
          <w:sz w:val="32"/>
          <w:szCs w:val="32"/>
        </w:rPr>
        <w:t>升。</w:t>
      </w:r>
    </w:p>
    <w:p>
      <w:pPr>
        <w:ind w:firstLine="630" w:firstLineChars="196"/>
        <w:rPr>
          <w:rFonts w:ascii="楷体" w:hAnsi="楷体" w:eastAsia="楷体" w:cs="楷体"/>
          <w:b/>
          <w:sz w:val="32"/>
          <w:szCs w:val="32"/>
        </w:rPr>
      </w:pPr>
      <w:r>
        <w:rPr>
          <w:rFonts w:hint="eastAsia" w:ascii="楷体" w:hAnsi="楷体" w:eastAsia="楷体" w:cs="楷体"/>
          <w:b/>
          <w:sz w:val="32"/>
          <w:szCs w:val="32"/>
        </w:rPr>
        <w:t>（五）加强体育教师队伍建设，提高体育教学水平</w:t>
      </w:r>
    </w:p>
    <w:p>
      <w:pPr>
        <w:ind w:firstLine="480" w:firstLineChars="150"/>
        <w:rPr>
          <w:rFonts w:hint="eastAsia" w:ascii="仿宋" w:hAnsi="仿宋" w:eastAsia="仿宋" w:cs="仿宋"/>
          <w:bCs/>
          <w:sz w:val="32"/>
          <w:szCs w:val="32"/>
        </w:rPr>
      </w:pPr>
      <w:r>
        <w:rPr>
          <w:rFonts w:hint="eastAsia" w:ascii="仿宋" w:hAnsi="仿宋" w:eastAsia="仿宋" w:cs="仿宋"/>
          <w:sz w:val="32"/>
          <w:szCs w:val="32"/>
        </w:rPr>
        <w:t>我市高度重视体育教师的队伍建设，加大对体育教师的充实和培训力度。</w:t>
      </w:r>
    </w:p>
    <w:p>
      <w:pPr>
        <w:ind w:firstLine="482" w:firstLineChars="150"/>
        <w:rPr>
          <w:rFonts w:hint="eastAsia" w:ascii="仿宋" w:hAnsi="仿宋" w:eastAsia="仿宋" w:cs="仿宋"/>
          <w:sz w:val="32"/>
          <w:szCs w:val="32"/>
        </w:rPr>
      </w:pPr>
      <w:r>
        <w:rPr>
          <w:rFonts w:hint="eastAsia" w:ascii="仿宋" w:hAnsi="仿宋" w:eastAsia="仿宋" w:cs="仿宋"/>
          <w:b/>
          <w:bCs w:val="0"/>
          <w:sz w:val="32"/>
          <w:szCs w:val="32"/>
        </w:rPr>
        <w:t>1.加强教师队伍配备</w:t>
      </w:r>
      <w:r>
        <w:rPr>
          <w:rFonts w:hint="eastAsia" w:ascii="仿宋" w:hAnsi="仿宋" w:eastAsia="仿宋" w:cs="仿宋"/>
          <w:bCs/>
          <w:sz w:val="32"/>
          <w:szCs w:val="32"/>
        </w:rPr>
        <w:t>。</w:t>
      </w:r>
      <w:r>
        <w:rPr>
          <w:rFonts w:hint="eastAsia" w:ascii="仿宋" w:hAnsi="仿宋" w:eastAsia="仿宋" w:cs="仿宋"/>
          <w:sz w:val="32"/>
          <w:szCs w:val="32"/>
        </w:rPr>
        <w:t>全市共有体育教师</w:t>
      </w:r>
      <w:r>
        <w:rPr>
          <w:rFonts w:hint="eastAsia" w:ascii="仿宋" w:hAnsi="仿宋" w:eastAsia="仿宋" w:cs="仿宋"/>
          <w:sz w:val="32"/>
          <w:szCs w:val="32"/>
          <w:lang w:val="en-US" w:eastAsia="zh-CN"/>
        </w:rPr>
        <w:t>330</w:t>
      </w:r>
      <w:r>
        <w:rPr>
          <w:rFonts w:hint="eastAsia" w:ascii="仿宋" w:hAnsi="仿宋" w:eastAsia="仿宋" w:cs="仿宋"/>
          <w:sz w:val="32"/>
          <w:szCs w:val="32"/>
        </w:rPr>
        <w:t>名</w:t>
      </w:r>
      <w:r>
        <w:rPr>
          <w:rFonts w:hint="eastAsia" w:ascii="仿宋" w:hAnsi="仿宋" w:eastAsia="仿宋" w:cs="仿宋"/>
          <w:sz w:val="32"/>
          <w:szCs w:val="32"/>
          <w:lang w:eastAsia="zh-CN"/>
        </w:rPr>
        <w:t>，本年度新招</w:t>
      </w:r>
      <w:r>
        <w:rPr>
          <w:rFonts w:hint="eastAsia" w:ascii="仿宋" w:hAnsi="仿宋" w:eastAsia="仿宋" w:cs="仿宋"/>
          <w:sz w:val="32"/>
          <w:szCs w:val="32"/>
          <w:lang w:val="en-US" w:eastAsia="zh-CN"/>
        </w:rPr>
        <w:t>4名体育教师，</w:t>
      </w:r>
      <w:r>
        <w:rPr>
          <w:rFonts w:hint="eastAsia" w:ascii="仿宋" w:hAnsi="仿宋" w:eastAsia="仿宋" w:cs="仿宋"/>
          <w:sz w:val="32"/>
          <w:szCs w:val="32"/>
        </w:rPr>
        <w:t>专职</w:t>
      </w:r>
      <w:r>
        <w:rPr>
          <w:rFonts w:hint="eastAsia" w:ascii="仿宋" w:hAnsi="仿宋" w:eastAsia="仿宋" w:cs="仿宋"/>
          <w:sz w:val="32"/>
          <w:szCs w:val="32"/>
          <w:lang w:val="en-US" w:eastAsia="zh-CN"/>
        </w:rPr>
        <w:t>278</w:t>
      </w:r>
      <w:r>
        <w:rPr>
          <w:rFonts w:hint="eastAsia" w:ascii="仿宋" w:hAnsi="仿宋" w:eastAsia="仿宋" w:cs="仿宋"/>
          <w:sz w:val="32"/>
          <w:szCs w:val="32"/>
        </w:rPr>
        <w:t>名，兼职</w:t>
      </w:r>
      <w:r>
        <w:rPr>
          <w:rFonts w:hint="eastAsia" w:ascii="仿宋" w:hAnsi="仿宋" w:eastAsia="仿宋" w:cs="仿宋"/>
          <w:sz w:val="32"/>
          <w:szCs w:val="32"/>
          <w:lang w:val="en-US" w:eastAsia="zh-CN"/>
        </w:rPr>
        <w:t>52</w:t>
      </w:r>
      <w:r>
        <w:rPr>
          <w:rFonts w:hint="eastAsia" w:ascii="仿宋" w:hAnsi="仿宋" w:eastAsia="仿宋" w:cs="仿宋"/>
          <w:sz w:val="32"/>
          <w:szCs w:val="32"/>
        </w:rPr>
        <w:t>名。</w:t>
      </w:r>
      <w:r>
        <w:rPr>
          <w:rFonts w:hint="eastAsia" w:ascii="仿宋" w:hAnsi="仿宋" w:eastAsia="仿宋" w:cs="仿宋"/>
          <w:sz w:val="32"/>
          <w:szCs w:val="32"/>
          <w:lang w:eastAsia="zh-CN"/>
        </w:rPr>
        <w:t>部分学校</w:t>
      </w:r>
      <w:r>
        <w:rPr>
          <w:rFonts w:hint="eastAsia" w:ascii="仿宋" w:hAnsi="仿宋" w:eastAsia="仿宋" w:cs="仿宋"/>
          <w:sz w:val="32"/>
          <w:szCs w:val="32"/>
        </w:rPr>
        <w:t>体育教师配备</w:t>
      </w:r>
      <w:r>
        <w:rPr>
          <w:rFonts w:hint="eastAsia" w:ascii="仿宋" w:hAnsi="仿宋" w:eastAsia="仿宋" w:cs="仿宋"/>
          <w:sz w:val="32"/>
          <w:szCs w:val="32"/>
          <w:lang w:eastAsia="zh-CN"/>
        </w:rPr>
        <w:t>有一定的缺额，教育局正通过招聘教师、布局调整、顶岗交流等措施解问题</w:t>
      </w:r>
      <w:r>
        <w:rPr>
          <w:rFonts w:hint="eastAsia" w:ascii="仿宋" w:hAnsi="仿宋" w:eastAsia="仿宋" w:cs="仿宋"/>
          <w:sz w:val="32"/>
          <w:szCs w:val="32"/>
        </w:rPr>
        <w:t>，</w:t>
      </w:r>
      <w:r>
        <w:rPr>
          <w:rFonts w:hint="eastAsia" w:ascii="仿宋" w:hAnsi="仿宋" w:eastAsia="仿宋" w:cs="仿宋"/>
          <w:sz w:val="32"/>
          <w:szCs w:val="32"/>
          <w:lang w:eastAsia="zh-CN"/>
        </w:rPr>
        <w:t>现在</w:t>
      </w:r>
      <w:r>
        <w:rPr>
          <w:rFonts w:hint="eastAsia" w:ascii="仿宋" w:hAnsi="仿宋" w:eastAsia="仿宋" w:cs="仿宋"/>
          <w:sz w:val="32"/>
          <w:szCs w:val="32"/>
        </w:rPr>
        <w:t>保证了全市中小学</w:t>
      </w:r>
      <w:r>
        <w:rPr>
          <w:rFonts w:hint="eastAsia" w:ascii="仿宋" w:hAnsi="仿宋" w:eastAsia="仿宋" w:cs="仿宋"/>
          <w:sz w:val="32"/>
          <w:szCs w:val="32"/>
          <w:lang w:eastAsia="zh-CN"/>
        </w:rPr>
        <w:t>体育</w:t>
      </w:r>
      <w:r>
        <w:rPr>
          <w:rFonts w:hint="eastAsia" w:ascii="仿宋" w:hAnsi="仿宋" w:eastAsia="仿宋" w:cs="仿宋"/>
          <w:sz w:val="32"/>
          <w:szCs w:val="32"/>
        </w:rPr>
        <w:t>上课和开展体育活动的需要。</w:t>
      </w:r>
    </w:p>
    <w:p>
      <w:pPr>
        <w:ind w:firstLine="472" w:firstLineChars="147"/>
        <w:rPr>
          <w:rFonts w:hint="eastAsia" w:ascii="仿宋" w:hAnsi="仿宋" w:eastAsia="仿宋" w:cs="仿宋"/>
          <w:sz w:val="32"/>
          <w:szCs w:val="32"/>
        </w:rPr>
      </w:pPr>
      <w:r>
        <w:rPr>
          <w:rFonts w:hint="eastAsia" w:ascii="仿宋" w:hAnsi="仿宋" w:eastAsia="仿宋" w:cs="仿宋"/>
          <w:b/>
          <w:bCs w:val="0"/>
          <w:sz w:val="32"/>
          <w:szCs w:val="32"/>
        </w:rPr>
        <w:t>2.加强体育教师培训。</w:t>
      </w:r>
      <w:r>
        <w:rPr>
          <w:rFonts w:hint="eastAsia" w:ascii="仿宋" w:hAnsi="仿宋" w:eastAsia="仿宋" w:cs="仿宋"/>
          <w:sz w:val="32"/>
          <w:szCs w:val="32"/>
        </w:rPr>
        <w:t>2020年，庄河教育局通过线上和线下相结合，开展多种形式的教师培训活动，努力打造业务精、能力强的体育教师队伍。居家学习期间，组织全市体育教师参加了本市和大连市的线上校本研修互助网培训活动，进行了如何指导学生搞好居家体育活动的专项培训，教师的参训率100%，对提高教师的居家学习指导能力起到了重要的作用。发挥骨干教师示范引领作用，开展教材辅导和课堂教学研讨活动：一是安排骨干老师参加大连的培训，然后对本市体育教师进行二次培训；二是开展体育教师团队活动，打造精品体育课堂，并以送研到校和教学观摩研讨会的形式对教师进行培训。本年度，全市体育教师都能够积极地参与培训，不断转变教学观念，探索有效的教学方法，教学能力和业务水平整体上有很大的提升。</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 xml:space="preserve">（六）加强设施完善，确保硬件条件保障 </w:t>
      </w:r>
    </w:p>
    <w:p>
      <w:pPr>
        <w:ind w:firstLine="640" w:firstLineChars="200"/>
        <w:rPr>
          <w:rFonts w:ascii="仿宋_GB2312" w:eastAsia="仿宋_GB2312"/>
          <w:sz w:val="32"/>
          <w:szCs w:val="32"/>
        </w:rPr>
      </w:pPr>
      <w:r>
        <w:rPr>
          <w:rFonts w:hint="eastAsia" w:ascii="仿宋_GB2312" w:eastAsia="仿宋_GB2312"/>
          <w:sz w:val="32"/>
          <w:szCs w:val="32"/>
        </w:rPr>
        <w:t>依据《国家学校体育卫生条件试行基本标准》，教育局将</w:t>
      </w:r>
      <w:r>
        <w:rPr>
          <w:rFonts w:ascii="仿宋" w:hAnsi="仿宋" w:eastAsia="仿宋" w:cs="仿宋"/>
          <w:color w:val="000000"/>
          <w:sz w:val="31"/>
          <w:szCs w:val="31"/>
        </w:rPr>
        <w:t>体育专项经费纳入年度教育经费预算，</w:t>
      </w:r>
      <w:r>
        <w:rPr>
          <w:rFonts w:hint="eastAsia" w:ascii="仿宋_GB2312" w:eastAsia="仿宋_GB2312"/>
          <w:sz w:val="32"/>
          <w:szCs w:val="32"/>
        </w:rPr>
        <w:t>不断增加体育经费投入，改善体育教学条件，</w:t>
      </w:r>
      <w:r>
        <w:rPr>
          <w:rFonts w:ascii="仿宋" w:hAnsi="仿宋" w:eastAsia="仿宋" w:cs="仿宋"/>
          <w:color w:val="000000"/>
          <w:sz w:val="31"/>
          <w:szCs w:val="31"/>
        </w:rPr>
        <w:t>逐步形成了体育工作的长效保障机制</w:t>
      </w:r>
      <w:r>
        <w:rPr>
          <w:rFonts w:hint="eastAsia" w:ascii="仿宋" w:hAnsi="仿宋" w:eastAsia="仿宋" w:cs="仿宋"/>
          <w:color w:val="000000"/>
          <w:sz w:val="31"/>
          <w:szCs w:val="31"/>
        </w:rPr>
        <w:t>，进行</w:t>
      </w:r>
      <w:r>
        <w:rPr>
          <w:rFonts w:ascii="仿宋" w:hAnsi="仿宋" w:eastAsia="仿宋" w:cs="仿宋"/>
          <w:color w:val="000000"/>
          <w:sz w:val="31"/>
          <w:szCs w:val="31"/>
        </w:rPr>
        <w:t>学校田径场的建造、添置大型体育设施设备、体育活动经费等</w:t>
      </w:r>
      <w:r>
        <w:rPr>
          <w:rFonts w:hint="eastAsia" w:ascii="仿宋" w:hAnsi="仿宋" w:eastAsia="仿宋" w:cs="仿宋"/>
          <w:color w:val="000000"/>
          <w:sz w:val="31"/>
          <w:szCs w:val="31"/>
        </w:rPr>
        <w:t>。</w:t>
      </w:r>
      <w:r>
        <w:rPr>
          <w:rFonts w:ascii="仿宋" w:hAnsi="仿宋" w:eastAsia="仿宋" w:cs="仿宋"/>
          <w:b w:val="0"/>
          <w:bCs w:val="0"/>
          <w:color w:val="000000"/>
          <w:sz w:val="31"/>
          <w:szCs w:val="31"/>
        </w:rPr>
        <w:t>20</w:t>
      </w:r>
      <w:r>
        <w:rPr>
          <w:rFonts w:hint="eastAsia" w:ascii="仿宋" w:hAnsi="仿宋" w:eastAsia="仿宋" w:cs="仿宋"/>
          <w:b w:val="0"/>
          <w:bCs w:val="0"/>
          <w:color w:val="000000"/>
          <w:sz w:val="31"/>
          <w:szCs w:val="31"/>
        </w:rPr>
        <w:t>20</w:t>
      </w:r>
      <w:r>
        <w:rPr>
          <w:rFonts w:ascii="仿宋" w:hAnsi="仿宋" w:eastAsia="仿宋" w:cs="仿宋"/>
          <w:b w:val="0"/>
          <w:bCs w:val="0"/>
          <w:color w:val="000000"/>
          <w:sz w:val="31"/>
          <w:szCs w:val="31"/>
        </w:rPr>
        <w:t>年学校</w:t>
      </w:r>
      <w:r>
        <w:rPr>
          <w:rFonts w:hint="eastAsia" w:ascii="仿宋" w:hAnsi="仿宋" w:eastAsia="仿宋" w:cs="仿宋"/>
          <w:b w:val="0"/>
          <w:bCs w:val="0"/>
          <w:color w:val="000000"/>
          <w:sz w:val="31"/>
          <w:szCs w:val="31"/>
          <w:lang w:eastAsia="zh-CN"/>
        </w:rPr>
        <w:t>体育经费支出总额</w:t>
      </w:r>
      <w:r>
        <w:rPr>
          <w:rFonts w:hint="eastAsia" w:ascii="仿宋" w:hAnsi="仿宋" w:eastAsia="仿宋" w:cs="仿宋"/>
          <w:b w:val="0"/>
          <w:bCs w:val="0"/>
          <w:color w:val="000000"/>
          <w:sz w:val="31"/>
          <w:szCs w:val="31"/>
          <w:lang w:val="en-US" w:eastAsia="zh-CN"/>
        </w:rPr>
        <w:t>343.2816万元，其中</w:t>
      </w:r>
      <w:r>
        <w:rPr>
          <w:rFonts w:ascii="仿宋" w:hAnsi="仿宋" w:eastAsia="仿宋" w:cs="仿宋"/>
          <w:b w:val="0"/>
          <w:bCs w:val="0"/>
          <w:color w:val="000000"/>
          <w:sz w:val="31"/>
          <w:szCs w:val="31"/>
        </w:rPr>
        <w:t>体育场地经费总支出</w:t>
      </w:r>
      <w:r>
        <w:rPr>
          <w:rFonts w:hint="eastAsia" w:ascii="仿宋" w:hAnsi="仿宋" w:eastAsia="仿宋" w:cs="仿宋"/>
          <w:b w:val="0"/>
          <w:bCs w:val="0"/>
          <w:color w:val="000000"/>
          <w:sz w:val="31"/>
          <w:szCs w:val="31"/>
          <w:lang w:val="en-US" w:eastAsia="zh-CN"/>
        </w:rPr>
        <w:t>147.297</w:t>
      </w:r>
      <w:r>
        <w:rPr>
          <w:rFonts w:ascii="仿宋" w:hAnsi="仿宋" w:eastAsia="仿宋" w:cs="仿宋"/>
          <w:b w:val="0"/>
          <w:bCs w:val="0"/>
          <w:color w:val="000000"/>
          <w:sz w:val="31"/>
          <w:szCs w:val="31"/>
        </w:rPr>
        <w:t>万元</w:t>
      </w:r>
      <w:r>
        <w:rPr>
          <w:rFonts w:hint="eastAsia" w:ascii="仿宋" w:hAnsi="仿宋" w:eastAsia="仿宋" w:cs="仿宋"/>
          <w:b w:val="0"/>
          <w:bCs w:val="0"/>
          <w:color w:val="000000"/>
          <w:sz w:val="31"/>
          <w:szCs w:val="31"/>
          <w:lang w:eastAsia="zh-CN"/>
        </w:rPr>
        <w:t>，</w:t>
      </w:r>
      <w:r>
        <w:rPr>
          <w:rFonts w:ascii="仿宋" w:hAnsi="仿宋" w:eastAsia="仿宋" w:cs="仿宋"/>
          <w:b w:val="0"/>
          <w:bCs w:val="0"/>
          <w:color w:val="000000"/>
          <w:sz w:val="31"/>
          <w:szCs w:val="31"/>
        </w:rPr>
        <w:t>体育专用器材经费支出</w:t>
      </w:r>
      <w:r>
        <w:rPr>
          <w:rFonts w:hint="eastAsia" w:ascii="仿宋" w:hAnsi="仿宋" w:eastAsia="仿宋" w:cs="仿宋"/>
          <w:b w:val="0"/>
          <w:bCs w:val="0"/>
          <w:color w:val="000000"/>
          <w:sz w:val="31"/>
          <w:szCs w:val="31"/>
          <w:lang w:val="en-US" w:eastAsia="zh-CN"/>
        </w:rPr>
        <w:t>89.3032</w:t>
      </w:r>
      <w:r>
        <w:rPr>
          <w:rFonts w:ascii="仿宋" w:hAnsi="仿宋" w:eastAsia="仿宋" w:cs="仿宋"/>
          <w:b w:val="0"/>
          <w:bCs w:val="0"/>
          <w:color w:val="000000"/>
          <w:sz w:val="31"/>
          <w:szCs w:val="31"/>
        </w:rPr>
        <w:t>万元、体育工作经费</w:t>
      </w:r>
      <w:r>
        <w:rPr>
          <w:rFonts w:hint="eastAsia" w:ascii="仿宋" w:hAnsi="仿宋" w:eastAsia="仿宋" w:cs="仿宋"/>
          <w:b w:val="0"/>
          <w:bCs w:val="0"/>
          <w:color w:val="000000"/>
          <w:sz w:val="31"/>
          <w:szCs w:val="31"/>
          <w:lang w:val="en-US" w:eastAsia="zh-CN"/>
        </w:rPr>
        <w:t>106.6903</w:t>
      </w:r>
      <w:r>
        <w:rPr>
          <w:rFonts w:ascii="仿宋" w:hAnsi="仿宋" w:eastAsia="仿宋" w:cs="仿宋"/>
          <w:b w:val="0"/>
          <w:bCs w:val="0"/>
          <w:color w:val="000000"/>
          <w:sz w:val="31"/>
          <w:szCs w:val="31"/>
        </w:rPr>
        <w:t>万元。</w:t>
      </w:r>
      <w:r>
        <w:rPr>
          <w:rFonts w:hint="eastAsia" w:ascii="仿宋_GB2312" w:eastAsia="仿宋_GB2312"/>
          <w:b w:val="0"/>
          <w:bCs w:val="0"/>
          <w:sz w:val="32"/>
          <w:szCs w:val="32"/>
        </w:rPr>
        <w:t>全市共有运动场地</w:t>
      </w:r>
      <w:r>
        <w:rPr>
          <w:rFonts w:hint="eastAsia" w:ascii="仿宋_GB2312" w:eastAsia="仿宋_GB2312"/>
          <w:b w:val="0"/>
          <w:bCs w:val="0"/>
          <w:sz w:val="32"/>
          <w:szCs w:val="32"/>
          <w:lang w:val="en-US" w:eastAsia="zh-CN"/>
        </w:rPr>
        <w:t>79</w:t>
      </w:r>
      <w:r>
        <w:rPr>
          <w:rFonts w:hint="eastAsia" w:ascii="仿宋_GB2312" w:eastAsia="仿宋_GB2312"/>
          <w:b w:val="0"/>
          <w:bCs w:val="0"/>
          <w:sz w:val="32"/>
          <w:szCs w:val="32"/>
        </w:rPr>
        <w:t>块:</w:t>
      </w:r>
      <w:r>
        <w:rPr>
          <w:rFonts w:hint="eastAsia" w:ascii="仿宋_GB2312" w:eastAsia="仿宋_GB2312"/>
          <w:b w:val="0"/>
          <w:bCs w:val="0"/>
          <w:sz w:val="32"/>
          <w:szCs w:val="32"/>
          <w:lang w:eastAsia="zh-CN"/>
        </w:rPr>
        <w:t>其中</w:t>
      </w:r>
      <w:r>
        <w:rPr>
          <w:rFonts w:hint="eastAsia" w:ascii="仿宋_GB2312" w:eastAsia="仿宋_GB2312"/>
          <w:b w:val="0"/>
          <w:bCs w:val="0"/>
          <w:sz w:val="32"/>
          <w:szCs w:val="32"/>
        </w:rPr>
        <w:t>400米田径场</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块、</w:t>
      </w:r>
      <w:r>
        <w:rPr>
          <w:rFonts w:hint="eastAsia" w:ascii="仿宋_GB2312" w:eastAsia="仿宋_GB2312"/>
          <w:b w:val="0"/>
          <w:bCs w:val="0"/>
          <w:sz w:val="32"/>
          <w:szCs w:val="32"/>
          <w:lang w:val="en-US" w:eastAsia="zh-CN"/>
        </w:rPr>
        <w:t>300-400米场地2块、</w:t>
      </w:r>
      <w:r>
        <w:rPr>
          <w:rFonts w:hint="eastAsia" w:ascii="仿宋_GB2312" w:eastAsia="仿宋_GB2312"/>
          <w:b w:val="0"/>
          <w:bCs w:val="0"/>
          <w:sz w:val="32"/>
          <w:szCs w:val="32"/>
        </w:rPr>
        <w:t>300米田径场</w:t>
      </w:r>
      <w:r>
        <w:rPr>
          <w:rFonts w:hint="eastAsia" w:ascii="仿宋_GB2312" w:eastAsia="仿宋_GB2312"/>
          <w:b w:val="0"/>
          <w:bCs w:val="0"/>
          <w:sz w:val="32"/>
          <w:szCs w:val="32"/>
          <w:lang w:val="en-US" w:eastAsia="zh-CN"/>
        </w:rPr>
        <w:t>12</w:t>
      </w:r>
      <w:r>
        <w:rPr>
          <w:rFonts w:hint="eastAsia" w:ascii="仿宋_GB2312" w:eastAsia="仿宋_GB2312"/>
          <w:b w:val="0"/>
          <w:bCs w:val="0"/>
          <w:sz w:val="32"/>
          <w:szCs w:val="32"/>
        </w:rPr>
        <w:t>块、200米田径场</w:t>
      </w:r>
      <w:r>
        <w:rPr>
          <w:rFonts w:hint="eastAsia" w:ascii="仿宋_GB2312" w:eastAsia="仿宋_GB2312"/>
          <w:b w:val="0"/>
          <w:bCs w:val="0"/>
          <w:sz w:val="32"/>
          <w:szCs w:val="32"/>
          <w:lang w:val="en-US" w:eastAsia="zh-CN"/>
        </w:rPr>
        <w:t>62</w:t>
      </w:r>
      <w:r>
        <w:rPr>
          <w:rFonts w:hint="eastAsia" w:ascii="仿宋_GB2312" w:eastAsia="仿宋_GB2312"/>
          <w:b w:val="0"/>
          <w:bCs w:val="0"/>
          <w:sz w:val="32"/>
          <w:szCs w:val="32"/>
        </w:rPr>
        <w:t>块</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篮球场</w:t>
      </w:r>
      <w:r>
        <w:rPr>
          <w:rFonts w:hint="eastAsia" w:ascii="仿宋_GB2312" w:eastAsia="仿宋_GB2312"/>
          <w:b w:val="0"/>
          <w:bCs w:val="0"/>
          <w:sz w:val="32"/>
          <w:szCs w:val="32"/>
          <w:lang w:val="en-US" w:eastAsia="zh-CN"/>
        </w:rPr>
        <w:t>161</w:t>
      </w:r>
      <w:r>
        <w:rPr>
          <w:rFonts w:hint="eastAsia" w:ascii="仿宋_GB2312" w:eastAsia="仿宋_GB2312"/>
          <w:b w:val="0"/>
          <w:bCs w:val="0"/>
          <w:sz w:val="32"/>
          <w:szCs w:val="32"/>
        </w:rPr>
        <w:t>块、排球场</w:t>
      </w:r>
      <w:r>
        <w:rPr>
          <w:rFonts w:hint="eastAsia" w:ascii="仿宋_GB2312" w:eastAsia="仿宋_GB2312"/>
          <w:b w:val="0"/>
          <w:bCs w:val="0"/>
          <w:sz w:val="32"/>
          <w:szCs w:val="32"/>
          <w:lang w:val="en-US" w:eastAsia="zh-CN"/>
        </w:rPr>
        <w:t>98</w:t>
      </w:r>
      <w:r>
        <w:rPr>
          <w:rFonts w:hint="eastAsia" w:ascii="仿宋_GB2312" w:eastAsia="仿宋_GB2312"/>
          <w:b w:val="0"/>
          <w:bCs w:val="0"/>
          <w:sz w:val="32"/>
          <w:szCs w:val="32"/>
        </w:rPr>
        <w:t>块、</w:t>
      </w:r>
      <w:r>
        <w:rPr>
          <w:rFonts w:hint="eastAsia" w:ascii="仿宋_GB2312" w:eastAsia="仿宋_GB2312"/>
          <w:b w:val="0"/>
          <w:bCs w:val="0"/>
          <w:sz w:val="32"/>
          <w:szCs w:val="32"/>
          <w:lang w:eastAsia="zh-CN"/>
        </w:rPr>
        <w:t>足球场</w:t>
      </w:r>
      <w:r>
        <w:rPr>
          <w:rFonts w:hint="eastAsia" w:ascii="仿宋_GB2312" w:eastAsia="仿宋_GB2312"/>
          <w:b w:val="0"/>
          <w:bCs w:val="0"/>
          <w:sz w:val="32"/>
          <w:szCs w:val="32"/>
          <w:lang w:val="en-US" w:eastAsia="zh-CN"/>
        </w:rPr>
        <w:t>76块、</w:t>
      </w:r>
      <w:r>
        <w:rPr>
          <w:rFonts w:hint="eastAsia" w:ascii="仿宋_GB2312" w:eastAsia="仿宋_GB2312"/>
          <w:b w:val="0"/>
          <w:bCs w:val="0"/>
          <w:sz w:val="32"/>
          <w:szCs w:val="32"/>
        </w:rPr>
        <w:t>体育馆</w:t>
      </w:r>
      <w:r>
        <w:rPr>
          <w:rFonts w:hint="eastAsia" w:ascii="仿宋_GB2312" w:eastAsia="仿宋_GB2312"/>
          <w:b w:val="0"/>
          <w:bCs w:val="0"/>
          <w:sz w:val="32"/>
          <w:szCs w:val="32"/>
          <w:lang w:val="en-US" w:eastAsia="zh-CN"/>
        </w:rPr>
        <w:t>7</w:t>
      </w:r>
      <w:r>
        <w:rPr>
          <w:rFonts w:hint="eastAsia" w:ascii="仿宋_GB2312" w:eastAsia="仿宋_GB2312"/>
          <w:b w:val="0"/>
          <w:bCs w:val="0"/>
          <w:sz w:val="32"/>
          <w:szCs w:val="32"/>
        </w:rPr>
        <w:t>个，各种体育器材得到及时补充和更换。</w:t>
      </w:r>
      <w:r>
        <w:rPr>
          <w:rFonts w:ascii="仿宋" w:hAnsi="仿宋" w:eastAsia="仿宋" w:cs="仿宋"/>
          <w:b w:val="0"/>
          <w:bCs w:val="0"/>
          <w:color w:val="000000"/>
          <w:sz w:val="31"/>
          <w:szCs w:val="31"/>
        </w:rPr>
        <w:t>目前全市学校的体育运动场地、体育器材</w:t>
      </w:r>
      <w:r>
        <w:rPr>
          <w:rFonts w:ascii="仿宋" w:hAnsi="仿宋" w:eastAsia="仿宋" w:cs="仿宋"/>
          <w:color w:val="000000"/>
          <w:sz w:val="31"/>
          <w:szCs w:val="31"/>
        </w:rPr>
        <w:t>均基本满足教学的需要</w:t>
      </w:r>
      <w:r>
        <w:rPr>
          <w:rFonts w:hint="eastAsia" w:ascii="仿宋" w:hAnsi="仿宋" w:eastAsia="仿宋" w:cs="仿宋"/>
          <w:color w:val="000000"/>
          <w:sz w:val="31"/>
          <w:szCs w:val="31"/>
        </w:rPr>
        <w:t>，</w:t>
      </w:r>
      <w:r>
        <w:rPr>
          <w:rFonts w:hint="eastAsia" w:ascii="仿宋_GB2312" w:eastAsia="仿宋_GB2312"/>
          <w:sz w:val="32"/>
          <w:szCs w:val="32"/>
        </w:rPr>
        <w:t>为学生上课和开展体育活动提供了强有力的保障。疫情防控原因，学校体育场馆没有对外开放。</w:t>
      </w:r>
    </w:p>
    <w:p>
      <w:pPr>
        <w:ind w:firstLine="640" w:firstLineChars="200"/>
        <w:rPr>
          <w:rFonts w:ascii="黑体" w:hAnsi="黑体" w:eastAsia="黑体" w:cs="黑体"/>
          <w:sz w:val="32"/>
          <w:szCs w:val="32"/>
        </w:rPr>
      </w:pPr>
      <w:r>
        <w:rPr>
          <w:rFonts w:hint="eastAsia" w:ascii="黑体" w:hAnsi="黑体" w:eastAsia="黑体" w:cs="黑体"/>
          <w:sz w:val="32"/>
          <w:szCs w:val="32"/>
        </w:rPr>
        <w:t>三、大力推进校园足球工作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各学校十分重视校园足球运动，并根据学校自身条件和特点，大力推进此项工作。成立了足球工作领导小组，加强足球教师队伍建设，创造机会，进行班主任和体育教师的足球教学培训，不断提升足球教学水平。</w:t>
      </w:r>
      <w:r>
        <w:rPr>
          <w:rFonts w:hint="eastAsia" w:ascii="仿宋" w:hAnsi="仿宋" w:eastAsia="仿宋"/>
          <w:b w:val="0"/>
          <w:bCs w:val="0"/>
          <w:sz w:val="32"/>
          <w:szCs w:val="32"/>
        </w:rPr>
        <w:t>各校都有专职或兼职的足球教师，全市足球教师</w:t>
      </w:r>
      <w:r>
        <w:rPr>
          <w:rFonts w:hint="eastAsia" w:ascii="仿宋" w:hAnsi="仿宋" w:eastAsia="仿宋"/>
          <w:b w:val="0"/>
          <w:bCs w:val="0"/>
          <w:sz w:val="32"/>
          <w:szCs w:val="32"/>
          <w:lang w:val="en-US" w:eastAsia="zh-CN"/>
        </w:rPr>
        <w:t>330</w:t>
      </w:r>
      <w:r>
        <w:rPr>
          <w:rFonts w:hint="eastAsia" w:ascii="仿宋" w:hAnsi="仿宋" w:eastAsia="仿宋"/>
          <w:b w:val="0"/>
          <w:bCs w:val="0"/>
          <w:sz w:val="32"/>
          <w:szCs w:val="32"/>
        </w:rPr>
        <w:t>名，确保足球工作有效开展。加大资金投入，不断改善足球器材设备</w:t>
      </w:r>
      <w:r>
        <w:rPr>
          <w:rFonts w:hint="eastAsia" w:ascii="仿宋" w:hAnsi="仿宋" w:eastAsia="仿宋"/>
          <w:b w:val="0"/>
          <w:bCs w:val="0"/>
          <w:sz w:val="32"/>
          <w:szCs w:val="32"/>
          <w:lang w:eastAsia="zh-CN"/>
        </w:rPr>
        <w:t>，现有足球场地</w:t>
      </w:r>
      <w:r>
        <w:rPr>
          <w:rFonts w:hint="eastAsia" w:ascii="仿宋" w:hAnsi="仿宋" w:eastAsia="仿宋"/>
          <w:b w:val="0"/>
          <w:bCs w:val="0"/>
          <w:sz w:val="32"/>
          <w:szCs w:val="32"/>
          <w:lang w:val="en-US" w:eastAsia="zh-CN"/>
        </w:rPr>
        <w:t>76块</w:t>
      </w:r>
      <w:r>
        <w:rPr>
          <w:rFonts w:hint="eastAsia" w:ascii="仿宋" w:hAnsi="仿宋" w:eastAsia="仿宋"/>
          <w:b/>
          <w:bCs/>
          <w:sz w:val="32"/>
          <w:szCs w:val="32"/>
          <w:lang w:val="en-US" w:eastAsia="zh-CN"/>
        </w:rPr>
        <w:t>。</w:t>
      </w:r>
      <w:r>
        <w:rPr>
          <w:rFonts w:hint="eastAsia" w:ascii="仿宋" w:hAnsi="仿宋" w:eastAsia="仿宋"/>
          <w:sz w:val="32"/>
          <w:szCs w:val="32"/>
        </w:rPr>
        <w:t>本学期，疫情得到缓解，多数学校每天能够进行足球训练，</w:t>
      </w:r>
      <w:r>
        <w:rPr>
          <w:rFonts w:hint="eastAsia" w:ascii="仿宋" w:hAnsi="仿宋" w:eastAsia="仿宋"/>
          <w:sz w:val="32"/>
          <w:szCs w:val="32"/>
          <w:lang w:eastAsia="zh-CN"/>
        </w:rPr>
        <w:t>每学期</w:t>
      </w:r>
      <w:r>
        <w:rPr>
          <w:rFonts w:hint="eastAsia" w:ascii="仿宋" w:hAnsi="仿宋" w:eastAsia="仿宋"/>
          <w:sz w:val="32"/>
          <w:szCs w:val="32"/>
        </w:rPr>
        <w:t>举行1次校级足球赛，</w:t>
      </w:r>
      <w:r>
        <w:rPr>
          <w:rFonts w:hint="eastAsia" w:ascii="仿宋" w:hAnsi="仿宋" w:eastAsia="仿宋"/>
          <w:sz w:val="32"/>
          <w:szCs w:val="32"/>
          <w:lang w:val="en-US" w:eastAsia="zh-CN"/>
        </w:rPr>
        <w:t>3</w:t>
      </w:r>
      <w:r>
        <w:rPr>
          <w:rFonts w:hint="eastAsia" w:ascii="仿宋" w:hAnsi="仿宋" w:eastAsia="仿宋"/>
          <w:sz w:val="32"/>
          <w:szCs w:val="32"/>
        </w:rPr>
        <w:t>次以上班级足球赛。大力加强校园足球特色学校创建工作</w:t>
      </w:r>
      <w:r>
        <w:rPr>
          <w:rFonts w:hint="eastAsia" w:ascii="仿宋" w:hAnsi="仿宋" w:eastAsia="仿宋"/>
          <w:sz w:val="32"/>
          <w:szCs w:val="32"/>
          <w:lang w:eastAsia="zh-CN"/>
        </w:rPr>
        <w:t>，</w:t>
      </w:r>
      <w:r>
        <w:rPr>
          <w:rFonts w:hint="eastAsia" w:ascii="仿宋" w:hAnsi="仿宋" w:eastAsia="仿宋"/>
          <w:sz w:val="32"/>
          <w:szCs w:val="32"/>
        </w:rPr>
        <w:t>庄河市现有4所足球特色学校，都能够不断完善足球活动</w:t>
      </w:r>
      <w:r>
        <w:rPr>
          <w:rFonts w:hint="eastAsia" w:ascii="仿宋" w:hAnsi="仿宋" w:eastAsia="仿宋"/>
          <w:sz w:val="32"/>
          <w:szCs w:val="32"/>
          <w:lang w:eastAsia="zh-CN"/>
        </w:rPr>
        <w:t>的</w:t>
      </w:r>
      <w:r>
        <w:rPr>
          <w:rFonts w:hint="eastAsia" w:ascii="仿宋" w:hAnsi="仿宋" w:eastAsia="仿宋"/>
          <w:sz w:val="32"/>
          <w:szCs w:val="32"/>
        </w:rPr>
        <w:t>条件保障，制定了系统、科学的训练计划，</w:t>
      </w:r>
      <w:r>
        <w:rPr>
          <w:rFonts w:hint="eastAsia" w:ascii="仿宋" w:hAnsi="仿宋" w:eastAsia="仿宋"/>
          <w:sz w:val="32"/>
          <w:szCs w:val="32"/>
          <w:lang w:eastAsia="zh-CN"/>
        </w:rPr>
        <w:t>定期</w:t>
      </w:r>
      <w:r>
        <w:rPr>
          <w:rFonts w:hint="eastAsia" w:ascii="仿宋" w:hAnsi="仿宋" w:eastAsia="仿宋"/>
          <w:sz w:val="32"/>
          <w:szCs w:val="32"/>
        </w:rPr>
        <w:t>开展教学和竞赛活动，校园足球工作</w:t>
      </w:r>
      <w:r>
        <w:rPr>
          <w:rFonts w:hint="eastAsia" w:ascii="仿宋" w:hAnsi="仿宋" w:eastAsia="仿宋"/>
          <w:sz w:val="32"/>
          <w:szCs w:val="32"/>
          <w:lang w:eastAsia="zh-CN"/>
        </w:rPr>
        <w:t>得</w:t>
      </w:r>
      <w:r>
        <w:rPr>
          <w:rFonts w:hint="eastAsia" w:ascii="仿宋" w:hAnsi="仿宋" w:eastAsia="仿宋"/>
          <w:sz w:val="32"/>
          <w:szCs w:val="32"/>
        </w:rPr>
        <w:t>到了内涵发展。</w:t>
      </w:r>
    </w:p>
    <w:p>
      <w:pPr>
        <w:spacing w:line="4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四、经验与突出成效</w:t>
      </w:r>
    </w:p>
    <w:p>
      <w:pPr>
        <w:ind w:firstLine="640" w:firstLineChars="200"/>
        <w:rPr>
          <w:rFonts w:ascii="楷体" w:hAnsi="楷体" w:eastAsia="楷体" w:cs="楷体"/>
          <w:sz w:val="32"/>
          <w:szCs w:val="32"/>
        </w:rPr>
      </w:pPr>
      <w:r>
        <w:rPr>
          <w:rFonts w:hint="eastAsia" w:ascii="楷体" w:hAnsi="楷体" w:eastAsia="楷体" w:cs="楷体"/>
          <w:color w:val="000000"/>
          <w:sz w:val="32"/>
          <w:szCs w:val="32"/>
        </w:rPr>
        <w:t>1.</w:t>
      </w:r>
      <w:r>
        <w:rPr>
          <w:rFonts w:hint="eastAsia" w:ascii="楷体" w:hAnsi="楷体" w:eastAsia="楷体"/>
          <w:b/>
          <w:sz w:val="32"/>
          <w:szCs w:val="32"/>
        </w:rPr>
        <w:t>开设体育校本课程，发挥课程育人功能</w:t>
      </w:r>
    </w:p>
    <w:p>
      <w:pPr>
        <w:ind w:firstLine="640" w:firstLineChars="200"/>
        <w:rPr>
          <w:rFonts w:ascii="仿宋" w:hAnsi="仿宋" w:eastAsia="仿宋"/>
          <w:sz w:val="32"/>
          <w:szCs w:val="32"/>
        </w:rPr>
      </w:pPr>
      <w:r>
        <w:rPr>
          <w:rFonts w:hint="eastAsia" w:ascii="仿宋" w:hAnsi="仿宋" w:eastAsia="仿宋"/>
          <w:sz w:val="32"/>
          <w:szCs w:val="32"/>
        </w:rPr>
        <w:t>在学校办学思想领导下，开设体育校本课程，进而落实育人目标，取得很好的育人效果。各学校充分发挥体育课程育人的作用，按课程标准的要求进行授课，在上足体育课时的同时，结合本校师资队伍的特点和学校传统优势，开发了促进学生体质健康、发展学生体育特长的校本课程，为学生提供广阔的体育活动空间，充分发挥学生的特长和个性。如：庄河市第二实验小学的踏板操、独轮车，新兴小学和实验小学的花样跳绳，全市各学校的长跑、踢毽子以及球类课程等。</w:t>
      </w:r>
    </w:p>
    <w:p>
      <w:pPr>
        <w:numPr>
          <w:ilvl w:val="0"/>
          <w:numId w:val="2"/>
        </w:numPr>
        <w:ind w:firstLine="640"/>
        <w:rPr>
          <w:rFonts w:ascii="微软雅黑" w:hAnsi="微软雅黑" w:eastAsia="微软雅黑"/>
          <w:spacing w:val="23"/>
          <w:sz w:val="28"/>
          <w:szCs w:val="28"/>
        </w:rPr>
      </w:pPr>
      <w:r>
        <w:rPr>
          <w:rFonts w:hint="eastAsia" w:ascii="楷体" w:hAnsi="楷体" w:eastAsia="楷体"/>
          <w:b/>
          <w:sz w:val="32"/>
          <w:szCs w:val="32"/>
        </w:rPr>
        <w:t>加强体育课堂教研，提高课堂实效。</w:t>
      </w:r>
    </w:p>
    <w:p>
      <w:pPr>
        <w:ind w:firstLine="652" w:firstLineChars="200"/>
        <w:rPr>
          <w:rFonts w:ascii="仿宋" w:hAnsi="仿宋" w:eastAsia="仿宋" w:cs="仿宋"/>
          <w:color w:val="000000"/>
          <w:sz w:val="32"/>
          <w:szCs w:val="32"/>
        </w:rPr>
      </w:pPr>
      <w:r>
        <w:rPr>
          <w:rFonts w:hint="eastAsia" w:ascii="仿宋" w:hAnsi="仿宋" w:eastAsia="仿宋" w:cs="仿宋"/>
          <w:spacing w:val="23"/>
          <w:sz w:val="28"/>
          <w:szCs w:val="28"/>
        </w:rPr>
        <w:t>庄河教育局以体育骨干教师团队引领、校本研修推进的方式促进课堂教学改革。在团队引领中，以课堂教学观摩为主要活动方式，以课后互动研讨及课后反思为深化手段，以专业引领为提升策略，同时以课后教学方式和教学内容的整合与构建为教研成果的体现。各学校结合本校办学思想，进行校本教研，探索科学的教学模式，提升教师队伍的素质和教学能力，进而提高体育课堂教学实效，为学生全面发展、提高身体素质打下良好基础。</w:t>
      </w:r>
    </w:p>
    <w:p>
      <w:pPr>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3.拓宽途径，广泛开展阳光体育活动</w:t>
      </w:r>
    </w:p>
    <w:p>
      <w:pPr>
        <w:ind w:firstLine="640" w:firstLineChars="200"/>
        <w:rPr>
          <w:sz w:val="28"/>
          <w:szCs w:val="28"/>
        </w:rPr>
      </w:pPr>
      <w:r>
        <w:rPr>
          <w:rFonts w:hint="eastAsia" w:ascii="仿宋" w:hAnsi="仿宋" w:eastAsia="仿宋"/>
          <w:sz w:val="32"/>
          <w:szCs w:val="32"/>
        </w:rPr>
        <w:t>通过安排内容丰富、形式多样的体育活动，打造一校一品，使校园体育活动丰富多彩，既保证学生充分锻炼、愉悦心情，也使学校体育工作整体提升。大课间主要以广播操、特色操、韵律活动、花样跳绳、踢毽子、跑步、队列回归为主，学</w:t>
      </w:r>
      <w:r>
        <w:rPr>
          <w:rFonts w:hint="eastAsia" w:ascii="仿宋" w:hAnsi="仿宋" w:eastAsia="仿宋" w:cs="仿宋"/>
          <w:sz w:val="32"/>
          <w:szCs w:val="32"/>
        </w:rPr>
        <w:t>校通过会操表演或跳绳比赛等活动让孩子充分动起来，真正达到大课间应有的效果。</w:t>
      </w:r>
    </w:p>
    <w:p>
      <w:pPr>
        <w:widowControl/>
        <w:ind w:firstLine="640" w:firstLineChars="200"/>
        <w:jc w:val="left"/>
        <w:rPr>
          <w:rFonts w:ascii="楷体" w:hAnsi="楷体" w:eastAsia="楷体" w:cs="楷体"/>
          <w:b/>
          <w:bCs/>
          <w:sz w:val="32"/>
          <w:szCs w:val="32"/>
        </w:rPr>
      </w:pPr>
      <w:r>
        <w:rPr>
          <w:rFonts w:hint="eastAsia" w:ascii="楷体" w:hAnsi="楷体" w:eastAsia="楷体" w:cs="楷体"/>
          <w:sz w:val="32"/>
          <w:szCs w:val="32"/>
        </w:rPr>
        <w:t>4.</w:t>
      </w:r>
      <w:r>
        <w:rPr>
          <w:rFonts w:hint="eastAsia" w:ascii="楷体" w:hAnsi="楷体" w:eastAsia="楷体" w:cs="楷体"/>
          <w:b/>
          <w:bCs/>
          <w:sz w:val="32"/>
          <w:szCs w:val="32"/>
        </w:rPr>
        <w:t>体质健康测试牵动，全面开展体育工作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体质健康测试对牵动体育工作全面开展具有重要意义。教育局对此高度重视，</w:t>
      </w:r>
      <w:r>
        <w:rPr>
          <w:rFonts w:hint="eastAsia" w:ascii="仿宋" w:hAnsi="仿宋" w:eastAsia="仿宋"/>
          <w:sz w:val="32"/>
          <w:szCs w:val="32"/>
          <w:lang w:eastAsia="zh-CN"/>
        </w:rPr>
        <w:t>通过</w:t>
      </w:r>
      <w:r>
        <w:rPr>
          <w:rFonts w:hint="eastAsia" w:ascii="仿宋" w:hAnsi="仿宋" w:eastAsia="仿宋"/>
          <w:sz w:val="32"/>
          <w:szCs w:val="32"/>
        </w:rPr>
        <w:t>大力宣传</w:t>
      </w:r>
      <w:r>
        <w:rPr>
          <w:rFonts w:hint="eastAsia" w:ascii="仿宋" w:hAnsi="仿宋" w:eastAsia="仿宋"/>
          <w:sz w:val="32"/>
          <w:szCs w:val="32"/>
          <w:lang w:eastAsia="zh-CN"/>
        </w:rPr>
        <w:t>、</w:t>
      </w:r>
      <w:r>
        <w:rPr>
          <w:rFonts w:hint="eastAsia" w:ascii="仿宋" w:hAnsi="仿宋" w:eastAsia="仿宋"/>
          <w:sz w:val="32"/>
          <w:szCs w:val="32"/>
        </w:rPr>
        <w:t>全员参与</w:t>
      </w:r>
      <w:r>
        <w:rPr>
          <w:rFonts w:hint="eastAsia" w:ascii="仿宋" w:hAnsi="仿宋" w:eastAsia="仿宋"/>
          <w:sz w:val="32"/>
          <w:szCs w:val="32"/>
          <w:lang w:eastAsia="zh-CN"/>
        </w:rPr>
        <w:t>、广泛训练、统一测试、定期补测、分析评价等多种途径为学生</w:t>
      </w:r>
      <w:r>
        <w:rPr>
          <w:rFonts w:hint="eastAsia" w:ascii="仿宋" w:hAnsi="仿宋" w:eastAsia="仿宋"/>
          <w:sz w:val="32"/>
          <w:szCs w:val="32"/>
        </w:rPr>
        <w:t>创设了良好的锻炼和测试氛围</w:t>
      </w:r>
      <w:r>
        <w:rPr>
          <w:rFonts w:hint="eastAsia" w:ascii="仿宋" w:hAnsi="仿宋" w:eastAsia="仿宋"/>
          <w:sz w:val="32"/>
          <w:szCs w:val="32"/>
          <w:lang w:eastAsia="zh-CN"/>
        </w:rPr>
        <w:t>，</w:t>
      </w:r>
      <w:r>
        <w:rPr>
          <w:rFonts w:hint="eastAsia" w:ascii="仿宋" w:hAnsi="仿宋" w:eastAsia="仿宋"/>
          <w:sz w:val="32"/>
          <w:szCs w:val="32"/>
        </w:rPr>
        <w:t>从而掀起体育锻炼的热潮，推动体育工作的全面开展。</w:t>
      </w:r>
    </w:p>
    <w:p>
      <w:pPr>
        <w:numPr>
          <w:ilvl w:val="0"/>
          <w:numId w:val="3"/>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存在问题及整改措施</w:t>
      </w:r>
    </w:p>
    <w:p>
      <w:pPr>
        <w:numPr>
          <w:ilvl w:val="0"/>
          <w:numId w:val="0"/>
        </w:numPr>
        <w:spacing w:line="360" w:lineRule="auto"/>
        <w:ind w:firstLine="321" w:firstLineChars="1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（一）主要问题</w:t>
      </w:r>
    </w:p>
    <w:p>
      <w:pPr>
        <w:numPr>
          <w:ilvl w:val="0"/>
          <w:numId w:val="4"/>
        </w:numPr>
        <w:spacing w:line="360" w:lineRule="auto"/>
        <w:ind w:left="480" w:leftChars="0" w:firstLine="0" w:firstLineChars="0"/>
        <w:rPr>
          <w:rFonts w:hint="eastAsia" w:ascii="仿宋" w:hAnsi="仿宋" w:eastAsia="仿宋"/>
          <w:sz w:val="32"/>
          <w:szCs w:val="32"/>
          <w:lang w:eastAsia="zh-CN"/>
        </w:rPr>
      </w:pPr>
      <w:r>
        <w:rPr>
          <w:rFonts w:hint="eastAsia" w:ascii="仿宋" w:hAnsi="仿宋" w:eastAsia="仿宋"/>
          <w:sz w:val="32"/>
          <w:szCs w:val="32"/>
        </w:rPr>
        <w:t>学校的硬件设备有待于提高</w:t>
      </w:r>
      <w:r>
        <w:rPr>
          <w:rFonts w:hint="eastAsia" w:ascii="仿宋" w:hAnsi="仿宋" w:eastAsia="仿宋"/>
          <w:sz w:val="32"/>
          <w:szCs w:val="32"/>
          <w:lang w:eastAsia="zh-CN"/>
        </w:rPr>
        <w:t>。部分学校体育器材存在</w:t>
      </w:r>
    </w:p>
    <w:p>
      <w:pPr>
        <w:numPr>
          <w:ilvl w:val="0"/>
          <w:numId w:val="0"/>
        </w:numPr>
        <w:spacing w:line="360" w:lineRule="auto"/>
        <w:rPr>
          <w:rFonts w:hint="eastAsia" w:ascii="仿宋" w:hAnsi="仿宋" w:eastAsia="仿宋"/>
          <w:sz w:val="32"/>
          <w:szCs w:val="32"/>
          <w:lang w:eastAsia="zh-CN"/>
        </w:rPr>
      </w:pPr>
      <w:r>
        <w:rPr>
          <w:rFonts w:hint="eastAsia" w:ascii="仿宋" w:hAnsi="仿宋" w:eastAsia="仿宋"/>
          <w:sz w:val="32"/>
          <w:szCs w:val="32"/>
          <w:lang w:eastAsia="zh-CN"/>
        </w:rPr>
        <w:t>不足，还有部分学校的操场不是塑胶操场，不利于体育活动的开展。</w:t>
      </w:r>
    </w:p>
    <w:p>
      <w:pPr>
        <w:numPr>
          <w:ilvl w:val="0"/>
          <w:numId w:val="4"/>
        </w:numPr>
        <w:spacing w:line="360" w:lineRule="auto"/>
        <w:ind w:left="480" w:leftChars="0" w:firstLine="0" w:firstLineChars="0"/>
        <w:rPr>
          <w:rFonts w:hint="default" w:ascii="仿宋" w:hAnsi="仿宋" w:eastAsia="仿宋"/>
          <w:sz w:val="32"/>
          <w:szCs w:val="32"/>
          <w:lang w:val="en-US" w:eastAsia="zh-CN"/>
        </w:rPr>
      </w:pPr>
      <w:r>
        <w:rPr>
          <w:rFonts w:hint="eastAsia" w:ascii="仿宋" w:hAnsi="仿宋" w:eastAsia="仿宋"/>
          <w:sz w:val="32"/>
          <w:szCs w:val="32"/>
        </w:rPr>
        <w:t>疫情原因，全市的三球赛和运动会没有开展</w:t>
      </w:r>
      <w:r>
        <w:rPr>
          <w:rFonts w:hint="eastAsia" w:ascii="仿宋" w:hAnsi="仿宋" w:eastAsia="仿宋"/>
          <w:sz w:val="32"/>
          <w:szCs w:val="32"/>
          <w:lang w:eastAsia="zh-CN"/>
        </w:rPr>
        <w:t>。</w:t>
      </w:r>
    </w:p>
    <w:p>
      <w:pPr>
        <w:numPr>
          <w:ilvl w:val="0"/>
          <w:numId w:val="4"/>
        </w:numPr>
        <w:spacing w:line="360" w:lineRule="auto"/>
        <w:ind w:left="480" w:leftChars="0" w:firstLine="0" w:firstLineChars="0"/>
        <w:rPr>
          <w:rFonts w:hint="default" w:ascii="仿宋" w:hAnsi="仿宋" w:eastAsia="仿宋"/>
          <w:sz w:val="32"/>
          <w:szCs w:val="32"/>
          <w:lang w:val="en-US" w:eastAsia="zh-CN"/>
        </w:rPr>
      </w:pPr>
      <w:r>
        <w:rPr>
          <w:rFonts w:hint="eastAsia" w:ascii="仿宋" w:hAnsi="仿宋" w:eastAsia="仿宋"/>
          <w:sz w:val="32"/>
          <w:szCs w:val="32"/>
        </w:rPr>
        <w:t>足球工作校际差异较大</w:t>
      </w:r>
      <w:r>
        <w:rPr>
          <w:rFonts w:hint="eastAsia" w:ascii="仿宋" w:hAnsi="仿宋" w:eastAsia="仿宋"/>
          <w:sz w:val="32"/>
          <w:szCs w:val="32"/>
          <w:lang w:eastAsia="zh-CN"/>
        </w:rPr>
        <w:t>，有的学校没有做到常态化训</w:t>
      </w:r>
    </w:p>
    <w:p>
      <w:pPr>
        <w:numPr>
          <w:ilvl w:val="0"/>
          <w:numId w:val="0"/>
        </w:numPr>
        <w:spacing w:line="360" w:lineRule="auto"/>
        <w:rPr>
          <w:rFonts w:hint="default" w:ascii="仿宋" w:hAnsi="仿宋" w:eastAsia="仿宋"/>
          <w:sz w:val="32"/>
          <w:szCs w:val="32"/>
          <w:lang w:val="en-US" w:eastAsia="zh-CN"/>
        </w:rPr>
      </w:pPr>
      <w:r>
        <w:rPr>
          <w:rFonts w:hint="eastAsia" w:ascii="仿宋" w:hAnsi="仿宋" w:eastAsia="仿宋"/>
          <w:sz w:val="32"/>
          <w:szCs w:val="32"/>
          <w:lang w:eastAsia="zh-CN"/>
        </w:rPr>
        <w:t>练。</w:t>
      </w:r>
    </w:p>
    <w:p>
      <w:pPr>
        <w:numPr>
          <w:ilvl w:val="0"/>
          <w:numId w:val="4"/>
        </w:numPr>
        <w:spacing w:line="360" w:lineRule="auto"/>
        <w:ind w:left="480" w:leftChars="0" w:firstLine="0" w:firstLineChars="0"/>
        <w:rPr>
          <w:rFonts w:hint="default" w:ascii="仿宋" w:hAnsi="仿宋" w:eastAsia="仿宋"/>
          <w:sz w:val="32"/>
          <w:szCs w:val="32"/>
          <w:lang w:val="en-US" w:eastAsia="zh-CN"/>
        </w:rPr>
      </w:pPr>
      <w:r>
        <w:rPr>
          <w:rFonts w:hint="eastAsia" w:ascii="仿宋" w:hAnsi="仿宋" w:eastAsia="仿宋"/>
          <w:sz w:val="32"/>
          <w:szCs w:val="32"/>
        </w:rPr>
        <w:t>体育教师教学水平存在一定的差距</w:t>
      </w:r>
      <w:r>
        <w:rPr>
          <w:rFonts w:hint="eastAsia" w:ascii="仿宋" w:hAnsi="仿宋" w:eastAsia="仿宋"/>
          <w:sz w:val="32"/>
          <w:szCs w:val="32"/>
          <w:lang w:eastAsia="zh-CN"/>
        </w:rPr>
        <w:t>，有的教师专业化</w:t>
      </w:r>
    </w:p>
    <w:p>
      <w:pPr>
        <w:numPr>
          <w:ilvl w:val="0"/>
          <w:numId w:val="0"/>
        </w:numPr>
        <w:spacing w:line="360" w:lineRule="auto"/>
        <w:rPr>
          <w:rFonts w:hint="eastAsia" w:ascii="仿宋" w:hAnsi="仿宋" w:eastAsia="仿宋"/>
          <w:sz w:val="32"/>
          <w:szCs w:val="32"/>
        </w:rPr>
      </w:pPr>
      <w:r>
        <w:rPr>
          <w:rFonts w:hint="eastAsia" w:ascii="仿宋" w:hAnsi="仿宋" w:eastAsia="仿宋"/>
          <w:sz w:val="32"/>
          <w:szCs w:val="32"/>
          <w:lang w:eastAsia="zh-CN"/>
        </w:rPr>
        <w:t>水平有待于提高</w:t>
      </w:r>
      <w:r>
        <w:rPr>
          <w:rFonts w:hint="eastAsia" w:ascii="仿宋" w:hAnsi="仿宋" w:eastAsia="仿宋"/>
          <w:sz w:val="32"/>
          <w:szCs w:val="32"/>
        </w:rPr>
        <w:t>。</w:t>
      </w:r>
    </w:p>
    <w:p>
      <w:pPr>
        <w:numPr>
          <w:ilvl w:val="0"/>
          <w:numId w:val="5"/>
        </w:numPr>
        <w:spacing w:line="360" w:lineRule="auto"/>
        <w:ind w:left="481" w:leftChars="0" w:firstLine="0" w:firstLineChars="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整改措施</w:t>
      </w:r>
    </w:p>
    <w:p>
      <w:pPr>
        <w:numPr>
          <w:ilvl w:val="0"/>
          <w:numId w:val="6"/>
        </w:numPr>
        <w:spacing w:line="360" w:lineRule="auto"/>
        <w:ind w:left="481" w:left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筹措资金，争取政策支持，推进学校泥土操场的改造。</w:t>
      </w:r>
    </w:p>
    <w:p>
      <w:pPr>
        <w:numPr>
          <w:ilvl w:val="0"/>
          <w:numId w:val="6"/>
        </w:numPr>
        <w:spacing w:line="360" w:lineRule="auto"/>
        <w:ind w:left="481" w:left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加强教师培训工作，进一步发挥体育教师团队的引领</w:t>
      </w:r>
    </w:p>
    <w:p>
      <w:pPr>
        <w:numPr>
          <w:ilvl w:val="0"/>
          <w:numId w:val="0"/>
        </w:numPr>
        <w:spacing w:line="36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作用，扩大送教下乡的范围，提高教师的专业水平。</w:t>
      </w:r>
    </w:p>
    <w:p>
      <w:pPr>
        <w:numPr>
          <w:ilvl w:val="0"/>
          <w:numId w:val="6"/>
        </w:numPr>
        <w:spacing w:line="360" w:lineRule="auto"/>
        <w:ind w:left="481" w:left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加强督导考核与平时的随机检查评比，促进体质健康</w:t>
      </w:r>
    </w:p>
    <w:p>
      <w:pPr>
        <w:numPr>
          <w:ilvl w:val="0"/>
          <w:numId w:val="0"/>
        </w:numPr>
        <w:spacing w:line="360" w:lineRule="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测试、校园足球、一校一品等工作的全面开展。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2020年</w:t>
      </w:r>
      <w:r>
        <w:rPr>
          <w:rFonts w:hint="eastAsia" w:ascii="仿宋" w:hAnsi="仿宋" w:eastAsia="仿宋" w:cs="仿宋"/>
          <w:sz w:val="32"/>
          <w:szCs w:val="32"/>
        </w:rPr>
        <w:t>，庄河市的体育工作取得了很多成绩，但还存在一些不足，今后，我们将积极创造条件，尽力解决学校体育方面存在的困难，不断向高层次的目标迈进，不断开创庄河市体育工作的新局面！</w:t>
      </w:r>
    </w:p>
    <w:p>
      <w:pPr>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庄河市教育局</w:t>
      </w:r>
    </w:p>
    <w:p>
      <w:pPr>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2020年12月25日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852F9"/>
    <w:multiLevelType w:val="singleLevel"/>
    <w:tmpl w:val="A06852F9"/>
    <w:lvl w:ilvl="0" w:tentative="0">
      <w:start w:val="1"/>
      <w:numFmt w:val="decimal"/>
      <w:lvlText w:val="%1."/>
      <w:lvlJc w:val="left"/>
      <w:pPr>
        <w:tabs>
          <w:tab w:val="left" w:pos="312"/>
        </w:tabs>
        <w:ind w:left="640" w:firstLine="0"/>
      </w:pPr>
    </w:lvl>
  </w:abstractNum>
  <w:abstractNum w:abstractNumId="1">
    <w:nsid w:val="FC455C0B"/>
    <w:multiLevelType w:val="singleLevel"/>
    <w:tmpl w:val="FC455C0B"/>
    <w:lvl w:ilvl="0" w:tentative="0">
      <w:start w:val="1"/>
      <w:numFmt w:val="decimal"/>
      <w:lvlText w:val="%1."/>
      <w:lvlJc w:val="left"/>
      <w:pPr>
        <w:tabs>
          <w:tab w:val="left" w:pos="312"/>
        </w:tabs>
      </w:pPr>
    </w:lvl>
  </w:abstractNum>
  <w:abstractNum w:abstractNumId="2">
    <w:nsid w:val="FF5D5D83"/>
    <w:multiLevelType w:val="singleLevel"/>
    <w:tmpl w:val="FF5D5D83"/>
    <w:lvl w:ilvl="0" w:tentative="0">
      <w:start w:val="1"/>
      <w:numFmt w:val="decimal"/>
      <w:lvlText w:val="%1."/>
      <w:lvlJc w:val="left"/>
      <w:pPr>
        <w:tabs>
          <w:tab w:val="left" w:pos="312"/>
        </w:tabs>
        <w:ind w:left="480" w:leftChars="0" w:firstLine="0" w:firstLineChars="0"/>
      </w:pPr>
    </w:lvl>
  </w:abstractNum>
  <w:abstractNum w:abstractNumId="3">
    <w:nsid w:val="092C2177"/>
    <w:multiLevelType w:val="singleLevel"/>
    <w:tmpl w:val="092C2177"/>
    <w:lvl w:ilvl="0" w:tentative="0">
      <w:start w:val="5"/>
      <w:numFmt w:val="chineseCounting"/>
      <w:suff w:val="nothing"/>
      <w:lvlText w:val="%1、"/>
      <w:lvlJc w:val="left"/>
      <w:rPr>
        <w:rFonts w:hint="eastAsia"/>
      </w:rPr>
    </w:lvl>
  </w:abstractNum>
  <w:abstractNum w:abstractNumId="4">
    <w:nsid w:val="124D7245"/>
    <w:multiLevelType w:val="singleLevel"/>
    <w:tmpl w:val="124D7245"/>
    <w:lvl w:ilvl="0" w:tentative="0">
      <w:start w:val="2"/>
      <w:numFmt w:val="chineseCounting"/>
      <w:suff w:val="nothing"/>
      <w:lvlText w:val="（%1）"/>
      <w:lvlJc w:val="left"/>
      <w:pPr>
        <w:ind w:left="481" w:leftChars="0" w:firstLine="0" w:firstLineChars="0"/>
      </w:pPr>
      <w:rPr>
        <w:rFonts w:hint="eastAsia"/>
      </w:rPr>
    </w:lvl>
  </w:abstractNum>
  <w:abstractNum w:abstractNumId="5">
    <w:nsid w:val="37F682B8"/>
    <w:multiLevelType w:val="singleLevel"/>
    <w:tmpl w:val="37F682B8"/>
    <w:lvl w:ilvl="0" w:tentative="0">
      <w:start w:val="2"/>
      <w:numFmt w:val="decimal"/>
      <w:lvlText w:val="%1."/>
      <w:lvlJc w:val="left"/>
      <w:pPr>
        <w:tabs>
          <w:tab w:val="left" w:pos="312"/>
        </w:tabs>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614ED"/>
    <w:rsid w:val="00020BD1"/>
    <w:rsid w:val="00024BDB"/>
    <w:rsid w:val="000F2176"/>
    <w:rsid w:val="001071A9"/>
    <w:rsid w:val="001169EC"/>
    <w:rsid w:val="00136386"/>
    <w:rsid w:val="001461E8"/>
    <w:rsid w:val="001A58B7"/>
    <w:rsid w:val="001E7393"/>
    <w:rsid w:val="002503C3"/>
    <w:rsid w:val="002624D5"/>
    <w:rsid w:val="0027772F"/>
    <w:rsid w:val="002A6AAB"/>
    <w:rsid w:val="002F69B2"/>
    <w:rsid w:val="00376874"/>
    <w:rsid w:val="003773A1"/>
    <w:rsid w:val="003A1872"/>
    <w:rsid w:val="00433D1F"/>
    <w:rsid w:val="00455440"/>
    <w:rsid w:val="004A7B61"/>
    <w:rsid w:val="004E626A"/>
    <w:rsid w:val="00527FC6"/>
    <w:rsid w:val="00553A12"/>
    <w:rsid w:val="005818F0"/>
    <w:rsid w:val="005B330D"/>
    <w:rsid w:val="00630EDA"/>
    <w:rsid w:val="006779BC"/>
    <w:rsid w:val="006C01C4"/>
    <w:rsid w:val="006F1A08"/>
    <w:rsid w:val="007040E5"/>
    <w:rsid w:val="00715D0B"/>
    <w:rsid w:val="008311A2"/>
    <w:rsid w:val="00857769"/>
    <w:rsid w:val="008A4199"/>
    <w:rsid w:val="008D5688"/>
    <w:rsid w:val="008E103C"/>
    <w:rsid w:val="009C7F21"/>
    <w:rsid w:val="009E5FE9"/>
    <w:rsid w:val="00A41687"/>
    <w:rsid w:val="00AB2FBC"/>
    <w:rsid w:val="00B047E8"/>
    <w:rsid w:val="00B35F11"/>
    <w:rsid w:val="00B44745"/>
    <w:rsid w:val="00BE3CFD"/>
    <w:rsid w:val="00BE5297"/>
    <w:rsid w:val="00C46F6C"/>
    <w:rsid w:val="00C52585"/>
    <w:rsid w:val="00C60590"/>
    <w:rsid w:val="00C85401"/>
    <w:rsid w:val="00CA4961"/>
    <w:rsid w:val="00CE64FD"/>
    <w:rsid w:val="00CF63BB"/>
    <w:rsid w:val="00DB7248"/>
    <w:rsid w:val="00DD58FF"/>
    <w:rsid w:val="00E27663"/>
    <w:rsid w:val="00E77D1C"/>
    <w:rsid w:val="00F05FB8"/>
    <w:rsid w:val="00F160B2"/>
    <w:rsid w:val="00F2163F"/>
    <w:rsid w:val="00F40E73"/>
    <w:rsid w:val="00F713B8"/>
    <w:rsid w:val="00FB5470"/>
    <w:rsid w:val="00FC0067"/>
    <w:rsid w:val="00FC1A21"/>
    <w:rsid w:val="00FD0127"/>
    <w:rsid w:val="014A2DD9"/>
    <w:rsid w:val="015720A1"/>
    <w:rsid w:val="02240C42"/>
    <w:rsid w:val="023D4C45"/>
    <w:rsid w:val="02907CE3"/>
    <w:rsid w:val="040A4F22"/>
    <w:rsid w:val="047614ED"/>
    <w:rsid w:val="06130FE3"/>
    <w:rsid w:val="06A76A66"/>
    <w:rsid w:val="06DE66FC"/>
    <w:rsid w:val="075D5ED6"/>
    <w:rsid w:val="08E7348D"/>
    <w:rsid w:val="0A5D5CB1"/>
    <w:rsid w:val="0AFA47ED"/>
    <w:rsid w:val="0CAF4CB6"/>
    <w:rsid w:val="10970EFE"/>
    <w:rsid w:val="11015786"/>
    <w:rsid w:val="111F0E17"/>
    <w:rsid w:val="120F5A1B"/>
    <w:rsid w:val="121D3939"/>
    <w:rsid w:val="12545FC4"/>
    <w:rsid w:val="12F0206C"/>
    <w:rsid w:val="12F51D36"/>
    <w:rsid w:val="148A55D3"/>
    <w:rsid w:val="15DB7EEF"/>
    <w:rsid w:val="16123EC5"/>
    <w:rsid w:val="18F14913"/>
    <w:rsid w:val="1B15181C"/>
    <w:rsid w:val="1B270344"/>
    <w:rsid w:val="1BA71B05"/>
    <w:rsid w:val="1D3119F1"/>
    <w:rsid w:val="1FA71A3D"/>
    <w:rsid w:val="1FC763B8"/>
    <w:rsid w:val="200720D5"/>
    <w:rsid w:val="203808D0"/>
    <w:rsid w:val="2165759D"/>
    <w:rsid w:val="221313B1"/>
    <w:rsid w:val="229453D5"/>
    <w:rsid w:val="24916550"/>
    <w:rsid w:val="26BD03A9"/>
    <w:rsid w:val="2B6B5454"/>
    <w:rsid w:val="2C241B8C"/>
    <w:rsid w:val="2C2C2295"/>
    <w:rsid w:val="2DC56C4B"/>
    <w:rsid w:val="2DCF13BF"/>
    <w:rsid w:val="2DFC6BE1"/>
    <w:rsid w:val="2E0E5C63"/>
    <w:rsid w:val="2E957608"/>
    <w:rsid w:val="2EDA61A1"/>
    <w:rsid w:val="2F367D41"/>
    <w:rsid w:val="2F9D0FFB"/>
    <w:rsid w:val="301A6D3C"/>
    <w:rsid w:val="30C119ED"/>
    <w:rsid w:val="31311EE4"/>
    <w:rsid w:val="31D8074F"/>
    <w:rsid w:val="31F10B26"/>
    <w:rsid w:val="329159F4"/>
    <w:rsid w:val="33407A7D"/>
    <w:rsid w:val="3575294C"/>
    <w:rsid w:val="366C5053"/>
    <w:rsid w:val="38853AB6"/>
    <w:rsid w:val="3A003E9E"/>
    <w:rsid w:val="3A1233D1"/>
    <w:rsid w:val="3AC22D09"/>
    <w:rsid w:val="3B0C4C34"/>
    <w:rsid w:val="3B295AEA"/>
    <w:rsid w:val="3B55131F"/>
    <w:rsid w:val="3B6D0A9F"/>
    <w:rsid w:val="3BC81429"/>
    <w:rsid w:val="3BCD697C"/>
    <w:rsid w:val="3C0B58D3"/>
    <w:rsid w:val="3C0E7B21"/>
    <w:rsid w:val="3CAF25F7"/>
    <w:rsid w:val="3E815B63"/>
    <w:rsid w:val="3F9C4F2A"/>
    <w:rsid w:val="3FED06B7"/>
    <w:rsid w:val="4295332F"/>
    <w:rsid w:val="42D7524D"/>
    <w:rsid w:val="45341A24"/>
    <w:rsid w:val="46004014"/>
    <w:rsid w:val="461E61A8"/>
    <w:rsid w:val="46431BBE"/>
    <w:rsid w:val="466E5FCE"/>
    <w:rsid w:val="46D02226"/>
    <w:rsid w:val="4911126F"/>
    <w:rsid w:val="495E517A"/>
    <w:rsid w:val="49D429D4"/>
    <w:rsid w:val="4A9D1C0C"/>
    <w:rsid w:val="4B4735D6"/>
    <w:rsid w:val="4C062E52"/>
    <w:rsid w:val="4C48646F"/>
    <w:rsid w:val="4C7F42CC"/>
    <w:rsid w:val="4D450E7F"/>
    <w:rsid w:val="4D6921B2"/>
    <w:rsid w:val="4DEB1562"/>
    <w:rsid w:val="4F2F25A8"/>
    <w:rsid w:val="51422E26"/>
    <w:rsid w:val="51557506"/>
    <w:rsid w:val="5185381B"/>
    <w:rsid w:val="51EB5716"/>
    <w:rsid w:val="524A7E7A"/>
    <w:rsid w:val="524F6651"/>
    <w:rsid w:val="52640549"/>
    <w:rsid w:val="53B13039"/>
    <w:rsid w:val="54D32E44"/>
    <w:rsid w:val="551221FD"/>
    <w:rsid w:val="5569447A"/>
    <w:rsid w:val="55C66E54"/>
    <w:rsid w:val="55F16F8B"/>
    <w:rsid w:val="566B3D1E"/>
    <w:rsid w:val="56821153"/>
    <w:rsid w:val="57D67435"/>
    <w:rsid w:val="580F009F"/>
    <w:rsid w:val="58D44EB4"/>
    <w:rsid w:val="59170EAA"/>
    <w:rsid w:val="5B7D3905"/>
    <w:rsid w:val="5C220F41"/>
    <w:rsid w:val="5D924086"/>
    <w:rsid w:val="5DE725F4"/>
    <w:rsid w:val="5E5E43C8"/>
    <w:rsid w:val="5EFD4773"/>
    <w:rsid w:val="5FD27FBF"/>
    <w:rsid w:val="60403C54"/>
    <w:rsid w:val="60E45FBC"/>
    <w:rsid w:val="61D52A45"/>
    <w:rsid w:val="62A64D44"/>
    <w:rsid w:val="62B33950"/>
    <w:rsid w:val="63572BB7"/>
    <w:rsid w:val="6415352C"/>
    <w:rsid w:val="657C17FD"/>
    <w:rsid w:val="67CD1C3F"/>
    <w:rsid w:val="68FC2B7F"/>
    <w:rsid w:val="69563FAD"/>
    <w:rsid w:val="6A6E1F8E"/>
    <w:rsid w:val="6B1F7508"/>
    <w:rsid w:val="6B5E5D8C"/>
    <w:rsid w:val="6BF23DDD"/>
    <w:rsid w:val="6D611290"/>
    <w:rsid w:val="6E3D6E5F"/>
    <w:rsid w:val="6E815933"/>
    <w:rsid w:val="6E9924F6"/>
    <w:rsid w:val="715157E3"/>
    <w:rsid w:val="71701A64"/>
    <w:rsid w:val="71D601A1"/>
    <w:rsid w:val="723B40A9"/>
    <w:rsid w:val="72550626"/>
    <w:rsid w:val="72725C8B"/>
    <w:rsid w:val="72835B88"/>
    <w:rsid w:val="74DA05EA"/>
    <w:rsid w:val="74E412CB"/>
    <w:rsid w:val="754F4758"/>
    <w:rsid w:val="76D26AC6"/>
    <w:rsid w:val="770A104F"/>
    <w:rsid w:val="778C1AC9"/>
    <w:rsid w:val="785102F7"/>
    <w:rsid w:val="792823F2"/>
    <w:rsid w:val="7A2873FC"/>
    <w:rsid w:val="7A2D430B"/>
    <w:rsid w:val="7A7C0E76"/>
    <w:rsid w:val="7B306EF2"/>
    <w:rsid w:val="7B424D38"/>
    <w:rsid w:val="7C58529A"/>
    <w:rsid w:val="7CD25658"/>
    <w:rsid w:val="7D142945"/>
    <w:rsid w:val="7D87258B"/>
    <w:rsid w:val="7E0503D8"/>
    <w:rsid w:val="7E3247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8"/>
    <w:unhideWhenUsed/>
    <w:qFormat/>
    <w:uiPriority w:val="9"/>
    <w:pPr>
      <w:keepNext/>
      <w:keepLines/>
      <w:spacing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4 Char"/>
    <w:link w:val="2"/>
    <w:qFormat/>
    <w:uiPriority w:val="0"/>
    <w:rPr>
      <w:rFonts w:ascii="Arial" w:hAnsi="Arial" w:eastAsia="黑体"/>
      <w:b/>
      <w:sz w:val="28"/>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320A0-90BB-4A5B-944A-55F5938A8194}">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707</Words>
  <Characters>4031</Characters>
  <Lines>33</Lines>
  <Paragraphs>9</Paragraphs>
  <TotalTime>1</TotalTime>
  <ScaleCrop>false</ScaleCrop>
  <LinksUpToDate>false</LinksUpToDate>
  <CharactersWithSpaces>4729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2020-12-03T07:06:00Z</dcterms:created>
  <dc:creator>云杉</dc:creator>
  <cp:lastModifiedBy>time</cp:lastModifiedBy>
  <cp:lastPrinted>2021-01-06T00:48:00Z</cp:lastPrinted>
  <dcterms:modified xsi:type="dcterms:W3CDTF">2021-10-25T01:54:12Z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