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4619" w14:textId="77777777" w:rsidR="00C81795" w:rsidRDefault="00000000">
      <w:pPr>
        <w:jc w:val="center"/>
        <w:rPr>
          <w:b/>
          <w:sz w:val="44"/>
          <w:szCs w:val="44"/>
        </w:rPr>
      </w:pPr>
      <w:proofErr w:type="gramStart"/>
      <w:r>
        <w:rPr>
          <w:rFonts w:hint="eastAsia"/>
          <w:b/>
          <w:sz w:val="44"/>
          <w:szCs w:val="44"/>
        </w:rPr>
        <w:t>吴炉镇</w:t>
      </w:r>
      <w:r>
        <w:rPr>
          <w:rFonts w:hint="eastAsia"/>
          <w:b/>
          <w:sz w:val="44"/>
          <w:szCs w:val="44"/>
        </w:rPr>
        <w:t>2022</w:t>
      </w:r>
      <w:r>
        <w:rPr>
          <w:rFonts w:hint="eastAsia"/>
          <w:b/>
          <w:sz w:val="44"/>
          <w:szCs w:val="44"/>
        </w:rPr>
        <w:t>年</w:t>
      </w:r>
      <w:proofErr w:type="gramEnd"/>
      <w:r>
        <w:rPr>
          <w:rFonts w:hint="eastAsia"/>
          <w:b/>
          <w:sz w:val="44"/>
          <w:szCs w:val="44"/>
        </w:rPr>
        <w:t>财政预算执行情况和</w:t>
      </w:r>
      <w:r>
        <w:rPr>
          <w:rFonts w:hint="eastAsia"/>
          <w:b/>
          <w:sz w:val="44"/>
          <w:szCs w:val="44"/>
        </w:rPr>
        <w:t>2023</w:t>
      </w:r>
      <w:r>
        <w:rPr>
          <w:rFonts w:hint="eastAsia"/>
          <w:b/>
          <w:sz w:val="44"/>
          <w:szCs w:val="44"/>
        </w:rPr>
        <w:t>年财政预算（草案）的报告（书面）</w:t>
      </w:r>
    </w:p>
    <w:p w14:paraId="4C9D09EB" w14:textId="77777777" w:rsidR="00C81795" w:rsidRDefault="00C81795">
      <w:pPr>
        <w:jc w:val="center"/>
        <w:rPr>
          <w:rFonts w:ascii="仿宋" w:eastAsia="仿宋" w:hAnsi="仿宋"/>
          <w:szCs w:val="21"/>
        </w:rPr>
      </w:pPr>
    </w:p>
    <w:p w14:paraId="3F92583C" w14:textId="1082F2AF" w:rsidR="00C81795" w:rsidRDefault="00000000">
      <w:pPr>
        <w:jc w:val="center"/>
        <w:rPr>
          <w:rFonts w:ascii="华文楷体" w:eastAsia="华文楷体" w:hAnsi="华文楷体" w:cs="华文楷体"/>
          <w:sz w:val="28"/>
          <w:szCs w:val="28"/>
        </w:rPr>
      </w:pPr>
      <w:r>
        <w:rPr>
          <w:rFonts w:ascii="华文楷体" w:eastAsia="华文楷体" w:hAnsi="华文楷体" w:cs="华文楷体" w:hint="eastAsia"/>
          <w:sz w:val="28"/>
          <w:szCs w:val="28"/>
        </w:rPr>
        <w:t>—2022年12月</w:t>
      </w:r>
      <w:r w:rsidR="00662E42">
        <w:rPr>
          <w:rFonts w:ascii="华文楷体" w:eastAsia="华文楷体" w:hAnsi="华文楷体" w:cs="华文楷体" w:hint="eastAsia"/>
          <w:sz w:val="28"/>
          <w:szCs w:val="28"/>
        </w:rPr>
        <w:t>15</w:t>
      </w:r>
      <w:r>
        <w:rPr>
          <w:rFonts w:ascii="华文楷体" w:eastAsia="华文楷体" w:hAnsi="华文楷体" w:cs="华文楷体" w:hint="eastAsia"/>
          <w:sz w:val="28"/>
          <w:szCs w:val="28"/>
        </w:rPr>
        <w:t>日在吴炉镇</w:t>
      </w:r>
    </w:p>
    <w:p w14:paraId="6C4FC3CB" w14:textId="77777777" w:rsidR="00C81795" w:rsidRDefault="00000000">
      <w:pPr>
        <w:jc w:val="center"/>
        <w:rPr>
          <w:rFonts w:ascii="华文楷体" w:eastAsia="华文楷体" w:hAnsi="华文楷体" w:cs="华文楷体"/>
          <w:sz w:val="28"/>
          <w:szCs w:val="28"/>
        </w:rPr>
      </w:pPr>
      <w:r>
        <w:rPr>
          <w:rFonts w:ascii="华文楷体" w:eastAsia="华文楷体" w:hAnsi="华文楷体" w:cs="华文楷体" w:hint="eastAsia"/>
          <w:sz w:val="28"/>
          <w:szCs w:val="28"/>
        </w:rPr>
        <w:t>第二十届人民代表大会第三次会议上</w:t>
      </w:r>
    </w:p>
    <w:p w14:paraId="56F19021" w14:textId="77777777" w:rsidR="00C81795" w:rsidRDefault="00C81795">
      <w:pPr>
        <w:jc w:val="center"/>
        <w:rPr>
          <w:b/>
          <w:sz w:val="44"/>
          <w:szCs w:val="44"/>
        </w:rPr>
      </w:pPr>
    </w:p>
    <w:p w14:paraId="0C3321C0" w14:textId="77777777" w:rsidR="00C81795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各位代表：</w:t>
      </w:r>
    </w:p>
    <w:p w14:paraId="20A27B79" w14:textId="4B0D4EBF" w:rsidR="00C81795" w:rsidRDefault="00000000">
      <w:pPr>
        <w:ind w:firstLineChars="185" w:firstLine="59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受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吴炉镇人民政府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委托，现向本次大会做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吴炉镇2022年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财政预算执行情况和2023年财政预算（草案）的报告，请审议。</w:t>
      </w:r>
    </w:p>
    <w:p w14:paraId="146797B1" w14:textId="77777777" w:rsidR="00C81795" w:rsidRPr="009C4E5B" w:rsidRDefault="00000000">
      <w:pPr>
        <w:ind w:firstLineChars="200" w:firstLine="641"/>
        <w:rPr>
          <w:rFonts w:ascii="华文楷体" w:eastAsia="华文楷体" w:hAnsi="华文楷体" w:cs="仿宋_GB2312"/>
          <w:b/>
          <w:sz w:val="32"/>
          <w:szCs w:val="32"/>
        </w:rPr>
      </w:pPr>
      <w:r w:rsidRPr="009C4E5B">
        <w:rPr>
          <w:rFonts w:ascii="华文楷体" w:eastAsia="华文楷体" w:hAnsi="华文楷体" w:cs="仿宋_GB2312" w:hint="eastAsia"/>
          <w:b/>
          <w:bCs/>
          <w:sz w:val="32"/>
          <w:szCs w:val="32"/>
        </w:rPr>
        <w:t>一、</w:t>
      </w:r>
      <w:r w:rsidRPr="009C4E5B">
        <w:rPr>
          <w:rFonts w:ascii="华文楷体" w:eastAsia="华文楷体" w:hAnsi="华文楷体" w:cs="仿宋_GB2312" w:hint="eastAsia"/>
          <w:b/>
          <w:sz w:val="32"/>
          <w:szCs w:val="32"/>
        </w:rPr>
        <w:t>2022年财政预算执行情况</w:t>
      </w:r>
    </w:p>
    <w:p w14:paraId="653326C2" w14:textId="0F34BA87" w:rsidR="00C81795" w:rsidRDefault="00000000">
      <w:pPr>
        <w:ind w:firstLineChars="185" w:firstLine="59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年，我镇财政工作在镇党委政府的坚强领导下，在镇人大的有力监督下，充分发挥财政职能作用，大力开展增收节支，全力以赴做好统筹推进疫情防控和经济社会发展的资金保障，扎实做好“六稳”工作，全面落实“六保”任务，确保全镇各项事业稳步推进。受加工制造业企业部分税费延缓缴纳政策影响，财政收入</w:t>
      </w:r>
      <w:r w:rsidR="007D4756">
        <w:rPr>
          <w:rFonts w:ascii="仿宋_GB2312" w:eastAsia="仿宋_GB2312" w:hAnsi="仿宋_GB2312" w:cs="仿宋_GB2312" w:hint="eastAsia"/>
          <w:sz w:val="32"/>
          <w:szCs w:val="32"/>
        </w:rPr>
        <w:t>较上年</w:t>
      </w:r>
      <w:r>
        <w:rPr>
          <w:rFonts w:ascii="仿宋_GB2312" w:eastAsia="仿宋_GB2312" w:hAnsi="仿宋_GB2312" w:cs="仿宋_GB2312" w:hint="eastAsia"/>
          <w:sz w:val="32"/>
          <w:szCs w:val="32"/>
        </w:rPr>
        <w:t>略有下降，但支出结构较为合理，预算执行情况总体良好，主要收支情况如下：</w:t>
      </w:r>
    </w:p>
    <w:p w14:paraId="7662C8EC" w14:textId="77777777" w:rsidR="00C81795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（一）一般公共预算本级收入情况：</w:t>
      </w:r>
    </w:p>
    <w:p w14:paraId="46C30DE1" w14:textId="77777777" w:rsidR="00C81795" w:rsidRDefault="0000000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2022年完成一般公共预算本级收入4699万元。</w:t>
      </w:r>
    </w:p>
    <w:p w14:paraId="43F84C3A" w14:textId="77777777" w:rsidR="00C81795" w:rsidRDefault="0000000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本级收入中税收收入4698万元，其中：增值税3817万元，企业所得税705万元，个人所得税95万元，房产税32万元，契税49万元；非税收入1万元，为国有资产有偿使用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收入。</w:t>
      </w:r>
    </w:p>
    <w:p w14:paraId="27911E98" w14:textId="77777777" w:rsidR="00C81795" w:rsidRDefault="0000000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（二）一般公共预算支出情况：</w:t>
      </w:r>
    </w:p>
    <w:p w14:paraId="054F78AD" w14:textId="77777777" w:rsidR="00C81795" w:rsidRDefault="0000000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2022年完成一般公共预算本级支出5524万元。</w:t>
      </w:r>
    </w:p>
    <w:p w14:paraId="54D534F3" w14:textId="73724CD7" w:rsidR="00C81795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其中：一般公共服务支出1235万</w:t>
      </w:r>
      <w:r w:rsidR="00F7786B"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，教育支出27万元，文化旅游体育与传媒支出18万元，社会保障和就业支出570万元，卫生健康支出145万元，农林水支出675万元，资源勘探工业信息等支出2695万元，住房保障支出147万元，应急管理支出12万元。</w:t>
      </w:r>
    </w:p>
    <w:p w14:paraId="125D3FA6" w14:textId="77777777" w:rsidR="00C81795" w:rsidRDefault="00000000">
      <w:pPr>
        <w:numPr>
          <w:ilvl w:val="0"/>
          <w:numId w:val="1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收支平衡情况：</w:t>
      </w:r>
    </w:p>
    <w:p w14:paraId="1E5F6FF7" w14:textId="77777777" w:rsidR="00C81795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2022年收入总计5868万元，其中：本级收入4699万元，农村综合改革补助收入391万元，调入预算稳定调节基金778万元；支出总计5868万元，其中：本级支出5524万元，上解支出344万元。</w:t>
      </w:r>
    </w:p>
    <w:p w14:paraId="4E571419" w14:textId="77777777" w:rsidR="00C81795" w:rsidRDefault="0000000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收支相抵，收支平衡。</w:t>
      </w:r>
    </w:p>
    <w:p w14:paraId="7DAAD3DA" w14:textId="77777777" w:rsidR="00C81795" w:rsidRPr="009C4E5B" w:rsidRDefault="00000000">
      <w:pPr>
        <w:ind w:firstLine="640"/>
        <w:rPr>
          <w:rFonts w:ascii="华文楷体" w:eastAsia="华文楷体" w:hAnsi="华文楷体" w:cs="仿宋_GB2312"/>
          <w:b/>
          <w:bCs/>
          <w:sz w:val="32"/>
          <w:szCs w:val="32"/>
        </w:rPr>
      </w:pPr>
      <w:r w:rsidRPr="009C4E5B">
        <w:rPr>
          <w:rFonts w:ascii="华文楷体" w:eastAsia="华文楷体" w:hAnsi="华文楷体" w:cs="仿宋_GB2312" w:hint="eastAsia"/>
          <w:b/>
          <w:bCs/>
          <w:sz w:val="32"/>
          <w:szCs w:val="32"/>
        </w:rPr>
        <w:t>二、2022年财政主要工作情况</w:t>
      </w:r>
    </w:p>
    <w:p w14:paraId="1D8E4B0F" w14:textId="77777777" w:rsidR="00C81795" w:rsidRDefault="00000000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2022年，财政部门全面贯彻预算法，强化基层财政运行保障，主要做了以下工作：</w:t>
      </w:r>
    </w:p>
    <w:p w14:paraId="76E23179" w14:textId="5DC67DF0" w:rsidR="00C81795" w:rsidRDefault="00000000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（一）全力支持疫情防控，快速遏制疫情传播。完善疫情防控体系，优先保障疫情防控经费支出，加快资金拨付使用，坚决不因资金问题而影响疫情防控，确保人民群众生命安全得到切实有效的保障，</w:t>
      </w:r>
      <w:r w:rsidR="00B85CB3">
        <w:rPr>
          <w:rFonts w:ascii="仿宋_GB2312" w:eastAsia="仿宋_GB2312" w:hAnsi="仿宋_GB2312" w:cs="仿宋_GB2312" w:hint="eastAsia"/>
          <w:sz w:val="32"/>
          <w:szCs w:val="32"/>
        </w:rPr>
        <w:t>全年共投入疫情防控经费89万元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，为全面做好</w:t>
      </w:r>
      <w:r w:rsidR="00B85CB3">
        <w:rPr>
          <w:rFonts w:ascii="仿宋_GB2312" w:eastAsia="仿宋_GB2312" w:hAnsi="仿宋_GB2312" w:cs="仿宋_GB2312" w:hint="eastAsia"/>
          <w:sz w:val="32"/>
          <w:szCs w:val="32"/>
        </w:rPr>
        <w:t>常态化</w:t>
      </w:r>
      <w:r>
        <w:rPr>
          <w:rFonts w:ascii="仿宋_GB2312" w:eastAsia="仿宋_GB2312" w:hAnsi="仿宋_GB2312" w:cs="仿宋_GB2312" w:hint="eastAsia"/>
          <w:sz w:val="32"/>
          <w:szCs w:val="32"/>
        </w:rPr>
        <w:t>疫情防控</w:t>
      </w:r>
      <w:r w:rsidR="00B85CB3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给予了有力的财政支撑。</w:t>
      </w:r>
    </w:p>
    <w:p w14:paraId="5E90E38B" w14:textId="489D3741" w:rsidR="00C81795" w:rsidRDefault="00000000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（二）保障农业农村发展，助力乡村全面振兴。一是不折不扣落实地力保护补贴、粮农一次性补贴、种植业结构补贴</w:t>
      </w:r>
      <w:r w:rsidR="00287ED1">
        <w:rPr>
          <w:rFonts w:ascii="仿宋_GB2312" w:eastAsia="仿宋_GB2312" w:hAnsi="仿宋_GB2312" w:cs="仿宋_GB2312" w:hint="eastAsia"/>
          <w:sz w:val="32"/>
          <w:szCs w:val="32"/>
        </w:rPr>
        <w:t>、基本农田建设补贴</w:t>
      </w:r>
      <w:r>
        <w:rPr>
          <w:rFonts w:ascii="仿宋_GB2312" w:eastAsia="仿宋_GB2312" w:hAnsi="仿宋_GB2312" w:cs="仿宋_GB2312" w:hint="eastAsia"/>
          <w:sz w:val="32"/>
          <w:szCs w:val="32"/>
        </w:rPr>
        <w:t>等国家惠农政策，充分调动农民种粮积极性，筑牢粮食生产安全根基。二是</w:t>
      </w:r>
      <w:r w:rsidR="00F26306">
        <w:rPr>
          <w:rFonts w:ascii="仿宋_GB2312" w:eastAsia="仿宋_GB2312" w:hAnsi="仿宋_GB2312" w:cs="仿宋_GB2312" w:hint="eastAsia"/>
          <w:sz w:val="32"/>
          <w:szCs w:val="32"/>
        </w:rPr>
        <w:t>持续加大</w:t>
      </w:r>
      <w:r>
        <w:rPr>
          <w:rFonts w:ascii="仿宋_GB2312" w:eastAsia="仿宋_GB2312" w:hAnsi="仿宋_GB2312" w:cs="仿宋_GB2312" w:hint="eastAsia"/>
          <w:sz w:val="32"/>
          <w:szCs w:val="32"/>
        </w:rPr>
        <w:t>资金扶持力度</w:t>
      </w:r>
      <w:r w:rsidR="00F26306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支持村屯硬化路、厕所管护等民生工程的资金投入。三是加大财力和资金下沉力度，累计对村级转移支付资金4</w:t>
      </w:r>
      <w:r w:rsidR="00D46DBB"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0万元，保证了村干部工资及时足额发放，以及优抚对象的资金供给，确保了村级财力稳定运行。</w:t>
      </w:r>
    </w:p>
    <w:p w14:paraId="77763D9C" w14:textId="25EBAE49" w:rsidR="00C81795" w:rsidRDefault="00000000" w:rsidP="00B02469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加大基础设施资金投入力度，推动镇域经济快速发展。积极争取上级资金扶持，全力保障本级财力配套，在第三初级中学操场改造工程、镇卫生院数字化门诊改造项目、镇敬老院锅炉改造工程、鹤大线绿化工程、小孤山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孙堡屯农村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饮水</w:t>
      </w:r>
      <w:r w:rsidR="00B02469">
        <w:rPr>
          <w:rFonts w:ascii="仿宋_GB2312" w:eastAsia="仿宋_GB2312" w:hAnsi="仿宋_GB2312" w:cs="仿宋_GB2312" w:hint="eastAsia"/>
          <w:sz w:val="32"/>
          <w:szCs w:val="32"/>
        </w:rPr>
        <w:t>及配套</w:t>
      </w:r>
      <w:r>
        <w:rPr>
          <w:rFonts w:ascii="仿宋_GB2312" w:eastAsia="仿宋_GB2312" w:hAnsi="仿宋_GB2312" w:cs="仿宋_GB2312" w:hint="eastAsia"/>
          <w:sz w:val="32"/>
          <w:szCs w:val="32"/>
        </w:rPr>
        <w:t>工程</w:t>
      </w:r>
      <w:r w:rsidR="00187C77">
        <w:rPr>
          <w:rFonts w:ascii="仿宋_GB2312" w:eastAsia="仿宋_GB2312" w:hAnsi="仿宋_GB2312" w:cs="仿宋_GB2312" w:hint="eastAsia"/>
          <w:sz w:val="32"/>
          <w:szCs w:val="32"/>
        </w:rPr>
        <w:t>等项目上累计</w:t>
      </w:r>
      <w:r>
        <w:rPr>
          <w:rFonts w:ascii="仿宋_GB2312" w:eastAsia="仿宋_GB2312" w:hAnsi="仿宋_GB2312" w:cs="仿宋_GB2312" w:hint="eastAsia"/>
          <w:sz w:val="32"/>
          <w:szCs w:val="32"/>
        </w:rPr>
        <w:t>投入</w:t>
      </w:r>
      <w:r w:rsidR="00187C77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F26306">
        <w:rPr>
          <w:rFonts w:ascii="仿宋_GB2312" w:eastAsia="仿宋_GB2312" w:hAnsi="仿宋_GB2312" w:cs="仿宋_GB2312" w:hint="eastAsia"/>
          <w:sz w:val="32"/>
          <w:szCs w:val="32"/>
        </w:rPr>
        <w:t>42</w:t>
      </w:r>
      <w:r w:rsidR="00187C7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B02469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为我镇招商引资创造优质硬件环境。</w:t>
      </w:r>
    </w:p>
    <w:p w14:paraId="0E267C04" w14:textId="77777777" w:rsidR="00C81795" w:rsidRDefault="00000000">
      <w:pPr>
        <w:ind w:firstLineChars="225" w:firstLine="72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过去的一年，财政工作取得了一定成绩，保障了经济社会发展各项重点任务的有序推进，但也存在一些不容忽视的问题：一是财政收入增收基础仍不牢固，本地企业纳税金额比例较低，对建筑业、加工制造业企业依赖较高，新兴产业税源亟需拓宽；二是基层“三保”压力日益增加，财政刚性支出逐年加大，基层运转经费不断攀升，民生需求持续加大，财政收支艰难维持平衡。</w:t>
      </w:r>
    </w:p>
    <w:p w14:paraId="29BFE6E8" w14:textId="77777777" w:rsidR="00B85CB3" w:rsidRDefault="00B85CB3">
      <w:pPr>
        <w:ind w:firstLineChars="200" w:firstLine="641"/>
        <w:rPr>
          <w:rFonts w:ascii="华文楷体" w:eastAsia="华文楷体" w:hAnsi="华文楷体" w:cs="仿宋_GB2312"/>
          <w:b/>
          <w:sz w:val="32"/>
          <w:szCs w:val="32"/>
        </w:rPr>
      </w:pPr>
    </w:p>
    <w:p w14:paraId="7570601E" w14:textId="22DA3F6C" w:rsidR="00C81795" w:rsidRPr="00662E42" w:rsidRDefault="00000000">
      <w:pPr>
        <w:ind w:firstLineChars="200" w:firstLine="641"/>
        <w:rPr>
          <w:rFonts w:ascii="华文楷体" w:eastAsia="华文楷体" w:hAnsi="华文楷体" w:cs="仿宋_GB2312"/>
          <w:b/>
          <w:sz w:val="32"/>
          <w:szCs w:val="32"/>
        </w:rPr>
      </w:pPr>
      <w:r w:rsidRPr="00662E42">
        <w:rPr>
          <w:rFonts w:ascii="华文楷体" w:eastAsia="华文楷体" w:hAnsi="华文楷体" w:cs="仿宋_GB2312" w:hint="eastAsia"/>
          <w:b/>
          <w:sz w:val="32"/>
          <w:szCs w:val="32"/>
        </w:rPr>
        <w:lastRenderedPageBreak/>
        <w:t>三、2023年预算草案</w:t>
      </w:r>
    </w:p>
    <w:p w14:paraId="56ABCB65" w14:textId="04A0C0F7" w:rsidR="00C81795" w:rsidRDefault="00000000" w:rsidP="009C4E5B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根据《预算法》的规定，</w:t>
      </w:r>
      <w:r w:rsidR="00662E42">
        <w:rPr>
          <w:rFonts w:ascii="仿宋_GB2312" w:eastAsia="仿宋_GB2312" w:hAnsi="仿宋_GB2312" w:cs="仿宋_GB2312" w:hint="eastAsia"/>
          <w:sz w:val="32"/>
          <w:szCs w:val="32"/>
        </w:rPr>
        <w:t>2023年的财政预算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结合现行财政体制及吴炉镇的实际情况，本着量入为出，统筹兼顾的原则</w:t>
      </w:r>
      <w:r w:rsidR="00662E42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继续坚持增收节支，收支平衡，首先保工资、保基本民生、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保基层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运转等基本支出，在财政有余力的情况下，加大基础设施建设投入力度等经济发展项目支出。</w:t>
      </w:r>
    </w:p>
    <w:p w14:paraId="17A6BB89" w14:textId="77777777" w:rsidR="00C81795" w:rsidRDefault="00000000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（一）收入预算：</w:t>
      </w:r>
    </w:p>
    <w:p w14:paraId="72752213" w14:textId="77777777" w:rsidR="00C81795" w:rsidRDefault="00000000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根据全镇预算财力情况，收入预算总计为5417万元，其中：一般公共预算本级收入4885万元，农村综合改革补助收入391万元，调入预算稳定调节基金141万元。</w:t>
      </w:r>
    </w:p>
    <w:p w14:paraId="12A932A8" w14:textId="77777777" w:rsidR="00C81795" w:rsidRDefault="00000000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（二）支出预算：</w:t>
      </w:r>
    </w:p>
    <w:p w14:paraId="00092556" w14:textId="77777777" w:rsidR="00C81795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支出预算总计为5417万元。其中：一般公共预算本级支出5145万元，上解支出272万元。</w:t>
      </w:r>
    </w:p>
    <w:p w14:paraId="79EA0099" w14:textId="77777777" w:rsidR="00C81795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预算收支平衡。</w:t>
      </w:r>
    </w:p>
    <w:p w14:paraId="2125DBCE" w14:textId="297D5542" w:rsidR="00C81795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级支出中具体支出大类如下：一般公共服务支出1517万元，教育支出30万元，社会保障和就业支出608万元，卫生健康支出74万元，农林水支出354万元，资源勘探工业信息等支出2270万元，住房保障支出142万元,预备费150万元。</w:t>
      </w:r>
    </w:p>
    <w:p w14:paraId="483C9DE8" w14:textId="6CCC259B" w:rsidR="006609AC" w:rsidRPr="006609AC" w:rsidRDefault="006609AC">
      <w:pPr>
        <w:ind w:firstLineChars="200" w:firstLine="641"/>
        <w:rPr>
          <w:rFonts w:ascii="华文楷体" w:eastAsia="华文楷体" w:hAnsi="华文楷体" w:cs="仿宋_GB2312"/>
          <w:b/>
          <w:bCs/>
          <w:sz w:val="32"/>
          <w:szCs w:val="32"/>
        </w:rPr>
      </w:pPr>
      <w:r w:rsidRPr="006609AC">
        <w:rPr>
          <w:rFonts w:ascii="华文楷体" w:eastAsia="华文楷体" w:hAnsi="华文楷体" w:cs="仿宋_GB2312" w:hint="eastAsia"/>
          <w:b/>
          <w:bCs/>
          <w:sz w:val="32"/>
          <w:szCs w:val="32"/>
        </w:rPr>
        <w:t>四、2023年主要工作安排</w:t>
      </w:r>
    </w:p>
    <w:p w14:paraId="446E3671" w14:textId="283549EF" w:rsidR="00C81795" w:rsidRDefault="00000000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为了确保2023年的财政收支预算目标顺利完成，</w:t>
      </w:r>
      <w:r w:rsidR="006609AC">
        <w:rPr>
          <w:rFonts w:ascii="仿宋_GB2312" w:eastAsia="仿宋_GB2312" w:hAnsi="仿宋_GB2312" w:cs="仿宋_GB2312" w:hint="eastAsia"/>
          <w:sz w:val="32"/>
          <w:szCs w:val="32"/>
        </w:rPr>
        <w:t>主</w:t>
      </w:r>
      <w:r>
        <w:rPr>
          <w:rFonts w:ascii="仿宋_GB2312" w:eastAsia="仿宋_GB2312" w:hAnsi="仿宋_GB2312" w:cs="仿宋_GB2312" w:hint="eastAsia"/>
          <w:sz w:val="32"/>
          <w:szCs w:val="32"/>
        </w:rPr>
        <w:t>要做好以下工作：</w:t>
      </w:r>
    </w:p>
    <w:p w14:paraId="532B6743" w14:textId="3A835AFF" w:rsidR="00C81795" w:rsidRDefault="008F7925" w:rsidP="008F7925">
      <w:pPr>
        <w:ind w:firstLineChars="225"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（一）</w:t>
      </w:r>
      <w:r w:rsidR="006609AC" w:rsidRPr="008F7925">
        <w:rPr>
          <w:rFonts w:ascii="仿宋_GB2312" w:eastAsia="仿宋_GB2312" w:hAnsi="仿宋_GB2312" w:cs="仿宋_GB2312" w:hint="eastAsia"/>
          <w:sz w:val="32"/>
          <w:szCs w:val="32"/>
        </w:rPr>
        <w:t>持续加力保障和改善民生。不折不扣落实上级财政扶持政策，稳步提高财政保障水平，坚决</w:t>
      </w:r>
      <w:proofErr w:type="gramStart"/>
      <w:r w:rsidR="006609AC" w:rsidRPr="008F7925">
        <w:rPr>
          <w:rFonts w:ascii="仿宋_GB2312" w:eastAsia="仿宋_GB2312" w:hAnsi="仿宋_GB2312" w:cs="仿宋_GB2312" w:hint="eastAsia"/>
          <w:sz w:val="32"/>
          <w:szCs w:val="32"/>
        </w:rPr>
        <w:t>兜紧兜牢基本</w:t>
      </w:r>
      <w:proofErr w:type="gramEnd"/>
      <w:r w:rsidR="006609AC" w:rsidRPr="008F7925">
        <w:rPr>
          <w:rFonts w:ascii="仿宋_GB2312" w:eastAsia="仿宋_GB2312" w:hAnsi="仿宋_GB2312" w:cs="仿宋_GB2312" w:hint="eastAsia"/>
          <w:sz w:val="32"/>
          <w:szCs w:val="32"/>
        </w:rPr>
        <w:t>民生底线，解决好人民群众最关心最直接最现实的利益问题，落实</w:t>
      </w:r>
      <w:r w:rsidRPr="008F7925">
        <w:rPr>
          <w:rFonts w:ascii="仿宋_GB2312" w:eastAsia="仿宋_GB2312" w:hAnsi="仿宋_GB2312" w:cs="仿宋_GB2312" w:hint="eastAsia"/>
          <w:sz w:val="32"/>
          <w:szCs w:val="32"/>
        </w:rPr>
        <w:t>特困人员救助供养、临时救助等</w:t>
      </w:r>
      <w:r w:rsidR="006609AC" w:rsidRPr="008F7925">
        <w:rPr>
          <w:rFonts w:ascii="仿宋_GB2312" w:eastAsia="仿宋_GB2312" w:hAnsi="仿宋_GB2312" w:cs="仿宋_GB2312" w:hint="eastAsia"/>
          <w:sz w:val="32"/>
          <w:szCs w:val="32"/>
        </w:rPr>
        <w:t>保障资金，继续做好疫苗接种、疫情防控等资金保障工作，完善公共卫生应急管理体系</w:t>
      </w:r>
      <w:r w:rsidRPr="008F792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C46B057" w14:textId="7A35C3BC" w:rsidR="008F7925" w:rsidRDefault="008F7925" w:rsidP="00121663">
      <w:pPr>
        <w:ind w:firstLine="64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（二）持续加力开展增收节支。将艰苦奋斗、勤俭节约作为预算管理长期坚持的基本方针，推进党政机关过紧日子，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严控非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必要、非刚性支出，压减</w:t>
      </w:r>
      <w:r w:rsidR="00121663">
        <w:rPr>
          <w:rFonts w:ascii="仿宋_GB2312" w:eastAsia="仿宋_GB2312" w:hAnsi="仿宋_GB2312" w:cs="仿宋_GB2312" w:hint="eastAsia"/>
          <w:sz w:val="32"/>
          <w:szCs w:val="32"/>
        </w:rPr>
        <w:t>“三公”经费及其他</w:t>
      </w:r>
      <w:r>
        <w:rPr>
          <w:rFonts w:ascii="仿宋_GB2312" w:eastAsia="仿宋_GB2312" w:hAnsi="仿宋_GB2312" w:cs="仿宋_GB2312" w:hint="eastAsia"/>
          <w:sz w:val="32"/>
          <w:szCs w:val="32"/>
        </w:rPr>
        <w:t>一般性开支，将财政资金用在刀刃上。继续加大对中小企业扶持力度，</w:t>
      </w:r>
      <w:r w:rsidR="00121663">
        <w:rPr>
          <w:rFonts w:ascii="仿宋_GB2312" w:eastAsia="仿宋_GB2312" w:hAnsi="仿宋_GB2312" w:cs="仿宋_GB2312" w:hint="eastAsia"/>
          <w:sz w:val="32"/>
          <w:szCs w:val="32"/>
        </w:rPr>
        <w:t>优化本地企业扶持政策，做好营商环境资金保障，充分调动村级招商引资积极性，努力实现财政收入稳步增长。</w:t>
      </w:r>
    </w:p>
    <w:p w14:paraId="468087CB" w14:textId="18BD7FBE" w:rsidR="00121663" w:rsidRDefault="00121663" w:rsidP="00121663">
      <w:pPr>
        <w:ind w:firstLine="64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（三）持续加力防范财政风险。严格执行地方政府债务管理制度，加强预算支出管理，做到“无预算不支出”，加强政府投资项目全过程管理，</w:t>
      </w:r>
      <w:r w:rsidR="001D70F7">
        <w:rPr>
          <w:rFonts w:ascii="仿宋_GB2312" w:eastAsia="仿宋_GB2312" w:hAnsi="仿宋_GB2312" w:cs="仿宋_GB2312" w:hint="eastAsia"/>
          <w:sz w:val="32"/>
          <w:szCs w:val="32"/>
        </w:rPr>
        <w:t>坚决兜牢“三保”底线，做好国库资金统筹调度，保障镇村两级人员经费，确保基层财政可持续运行。</w:t>
      </w:r>
    </w:p>
    <w:p w14:paraId="38DA659B" w14:textId="063AD09C" w:rsidR="001D70F7" w:rsidRPr="008F7925" w:rsidRDefault="007118F7" w:rsidP="00121663">
      <w:pPr>
        <w:ind w:firstLine="64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各位代表，</w:t>
      </w:r>
      <w:r>
        <w:rPr>
          <w:rFonts w:ascii="仿宋_GB2312" w:eastAsia="仿宋_GB2312" w:hAnsi="仿宋_GB2312" w:cs="仿宋_GB2312"/>
          <w:sz w:val="32"/>
          <w:szCs w:val="32"/>
        </w:rPr>
        <w:t>2023年，我们将在镇党委政府的坚强领导下，自觉接受镇人大的有力监督，认真听取各位代表的意见和建议，以更开阔的视野、更开放的思维、更创新的方法推动财政高质量发展，砥砺前行、接续奋斗、主动作为、乘势而上，推动财政工作再上新台阶。</w:t>
      </w:r>
    </w:p>
    <w:sectPr w:rsidR="001D70F7" w:rsidRPr="008F7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47F0B"/>
    <w:multiLevelType w:val="singleLevel"/>
    <w:tmpl w:val="3B447F0B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38A0A5F"/>
    <w:multiLevelType w:val="hybridMultilevel"/>
    <w:tmpl w:val="B498C568"/>
    <w:lvl w:ilvl="0" w:tplc="EDCC6A8A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221096790">
    <w:abstractNumId w:val="0"/>
  </w:num>
  <w:num w:numId="2" w16cid:durableId="329142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k5N2MzNTE2MTllOTE1MGIwNGYzODE1ZWE4MjE3M2IifQ=="/>
  </w:docVars>
  <w:rsids>
    <w:rsidRoot w:val="2CFD7134"/>
    <w:rsid w:val="00121663"/>
    <w:rsid w:val="00187C77"/>
    <w:rsid w:val="001D70F7"/>
    <w:rsid w:val="00287ED1"/>
    <w:rsid w:val="006609AC"/>
    <w:rsid w:val="00662E42"/>
    <w:rsid w:val="007118F7"/>
    <w:rsid w:val="007D4756"/>
    <w:rsid w:val="008C686B"/>
    <w:rsid w:val="008F7925"/>
    <w:rsid w:val="009C4E5B"/>
    <w:rsid w:val="00A14C26"/>
    <w:rsid w:val="00B02469"/>
    <w:rsid w:val="00B85CB3"/>
    <w:rsid w:val="00B92040"/>
    <w:rsid w:val="00C81795"/>
    <w:rsid w:val="00D46DBB"/>
    <w:rsid w:val="00E0320F"/>
    <w:rsid w:val="00F26306"/>
    <w:rsid w:val="00F7786B"/>
    <w:rsid w:val="03C7651F"/>
    <w:rsid w:val="100E4A1F"/>
    <w:rsid w:val="223B60FC"/>
    <w:rsid w:val="2CF626FC"/>
    <w:rsid w:val="2CFD7134"/>
    <w:rsid w:val="2D9C00CF"/>
    <w:rsid w:val="6A3E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5ABB59"/>
  <w15:docId w15:val="{2E951AA7-869F-4558-B511-080BF37D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8F79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5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pan15641170203@hotmail.com</cp:lastModifiedBy>
  <cp:revision>13</cp:revision>
  <cp:lastPrinted>2022-12-12T05:37:00Z</cp:lastPrinted>
  <dcterms:created xsi:type="dcterms:W3CDTF">2022-12-06T07:19:00Z</dcterms:created>
  <dcterms:modified xsi:type="dcterms:W3CDTF">2022-12-12T08:20:00Z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E173148E0B6C43A9AA1E1462F8AEA4B4</vt:lpwstr>
  </property>
</Properties>
</file>