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hAnsi="黑体" w:eastAsia="方正小标宋简体"/>
          <w:sz w:val="44"/>
          <w:szCs w:val="44"/>
        </w:rPr>
      </w:pPr>
      <w:r>
        <w:rPr>
          <w:rFonts w:hint="eastAsia" w:ascii="方正小标宋简体" w:hAnsi="黑体" w:eastAsia="方正小标宋简体"/>
          <w:sz w:val="44"/>
          <w:szCs w:val="44"/>
        </w:rPr>
        <w:t>庄河市机关事务服务中心</w:t>
      </w:r>
      <w:r>
        <w:rPr>
          <w:rFonts w:hint="eastAsia"/>
          <w:sz w:val="44"/>
          <w:szCs w:val="44"/>
        </w:rPr>
        <w:t>202</w:t>
      </w:r>
      <w:r>
        <w:rPr>
          <w:rFonts w:hint="eastAsia"/>
          <w:sz w:val="44"/>
          <w:szCs w:val="44"/>
          <w:lang w:val="en-US" w:eastAsia="zh-CN"/>
        </w:rPr>
        <w:t>4</w:t>
      </w:r>
      <w:r>
        <w:rPr>
          <w:rFonts w:hint="eastAsia" w:ascii="方正小标宋简体" w:hAnsi="黑体" w:eastAsia="方正小标宋简体"/>
          <w:sz w:val="44"/>
          <w:szCs w:val="44"/>
        </w:rPr>
        <w:t>年度部门预算</w:t>
      </w:r>
    </w:p>
    <w:p>
      <w:pPr>
        <w:spacing w:line="220" w:lineRule="atLeast"/>
        <w:jc w:val="center"/>
        <w:rPr>
          <w:rFonts w:ascii="仿宋_GB2312" w:eastAsia="仿宋_GB2312"/>
          <w:sz w:val="32"/>
          <w:szCs w:val="32"/>
        </w:rPr>
      </w:pPr>
    </w:p>
    <w:p>
      <w:pPr>
        <w:spacing w:line="220" w:lineRule="atLeast"/>
        <w:jc w:val="center"/>
        <w:rPr>
          <w:rFonts w:ascii="方正小标宋简体" w:hAnsi="黑体" w:eastAsia="方正小标宋简体"/>
          <w:b/>
          <w:sz w:val="32"/>
          <w:szCs w:val="32"/>
        </w:rPr>
      </w:pPr>
      <w:r>
        <w:rPr>
          <w:rFonts w:hint="eastAsia" w:ascii="仿宋_GB2312" w:eastAsia="仿宋_GB2312"/>
          <w:b/>
          <w:sz w:val="32"/>
          <w:szCs w:val="32"/>
        </w:rPr>
        <w:t>目录</w:t>
      </w:r>
    </w:p>
    <w:p>
      <w:pPr>
        <w:adjustRightInd w:val="0"/>
        <w:snapToGrid w:val="0"/>
        <w:spacing w:line="220" w:lineRule="atLeast"/>
        <w:rPr>
          <w:rFonts w:ascii="黑体" w:hAnsi="黑体" w:eastAsia="黑体"/>
          <w:sz w:val="32"/>
          <w:szCs w:val="32"/>
        </w:rPr>
      </w:pPr>
    </w:p>
    <w:p>
      <w:pPr>
        <w:adjustRightInd w:val="0"/>
        <w:snapToGrid w:val="0"/>
        <w:spacing w:line="220" w:lineRule="atLeast"/>
        <w:rPr>
          <w:rFonts w:ascii="黑体" w:hAnsi="黑体" w:eastAsia="黑体"/>
          <w:sz w:val="32"/>
          <w:szCs w:val="32"/>
        </w:rPr>
      </w:pPr>
      <w:r>
        <w:rPr>
          <w:rFonts w:hint="eastAsia" w:ascii="黑体" w:hAnsi="黑体" w:eastAsia="黑体"/>
          <w:sz w:val="32"/>
          <w:szCs w:val="32"/>
        </w:rPr>
        <w:t xml:space="preserve">第一部分  </w:t>
      </w:r>
      <w:r>
        <w:rPr>
          <w:rFonts w:hint="eastAsia"/>
          <w:sz w:val="32"/>
          <w:szCs w:val="32"/>
        </w:rPr>
        <w:t xml:space="preserve"> </w:t>
      </w:r>
      <w:r>
        <w:rPr>
          <w:rFonts w:hint="eastAsia" w:ascii="黑体" w:hAnsi="黑体" w:eastAsia="黑体"/>
          <w:sz w:val="32"/>
          <w:szCs w:val="32"/>
        </w:rPr>
        <w:t>庄河市机关事务服务中心概况</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一、主要职责</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二、部门预算单位构成</w:t>
      </w:r>
    </w:p>
    <w:p>
      <w:pPr>
        <w:adjustRightInd w:val="0"/>
        <w:snapToGrid w:val="0"/>
        <w:spacing w:line="220" w:lineRule="atLeast"/>
        <w:rPr>
          <w:rFonts w:ascii="黑体" w:hAnsi="黑体" w:eastAsia="黑体"/>
          <w:sz w:val="32"/>
          <w:szCs w:val="32"/>
        </w:rPr>
      </w:pPr>
      <w:r>
        <w:rPr>
          <w:rFonts w:hint="eastAsia" w:ascii="黑体" w:hAnsi="黑体" w:eastAsia="黑体"/>
          <w:sz w:val="32"/>
          <w:szCs w:val="32"/>
        </w:rPr>
        <w:t>第二部分   庄河市机关事务服务中心</w:t>
      </w:r>
      <w:r>
        <w:rPr>
          <w:rFonts w:hint="eastAsia"/>
          <w:sz w:val="32"/>
          <w:szCs w:val="32"/>
        </w:rPr>
        <w:t>202</w:t>
      </w:r>
      <w:r>
        <w:rPr>
          <w:rFonts w:hint="eastAsia"/>
          <w:sz w:val="32"/>
          <w:szCs w:val="32"/>
          <w:lang w:val="en-US" w:eastAsia="zh-CN"/>
        </w:rPr>
        <w:t>4</w:t>
      </w:r>
      <w:r>
        <w:rPr>
          <w:rFonts w:hint="eastAsia" w:ascii="黑体" w:hAnsi="黑体" w:eastAsia="黑体"/>
          <w:sz w:val="32"/>
          <w:szCs w:val="32"/>
        </w:rPr>
        <w:t>年部门预算表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一、收支预算总表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二、收入预算总表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三、支出预算总表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四、支出功能</w:t>
      </w:r>
      <w:r>
        <w:rPr>
          <w:rFonts w:ascii="仿宋_GB2312" w:eastAsia="仿宋_GB2312"/>
          <w:sz w:val="32"/>
          <w:szCs w:val="32"/>
        </w:rPr>
        <w:t>分类预算表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支出</w:t>
      </w:r>
      <w:r>
        <w:rPr>
          <w:rFonts w:ascii="仿宋_GB2312" w:eastAsia="仿宋_GB2312"/>
          <w:sz w:val="32"/>
          <w:szCs w:val="32"/>
        </w:rPr>
        <w:t>经济分类预算表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财政拨款预算总表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七、一般公共预算支出表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八、一般公共预算基本支出表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九、一般</w:t>
      </w:r>
      <w:r>
        <w:rPr>
          <w:rFonts w:ascii="仿宋_GB2312" w:eastAsia="仿宋_GB2312"/>
          <w:sz w:val="32"/>
          <w:szCs w:val="32"/>
        </w:rPr>
        <w:t>公共</w:t>
      </w:r>
      <w:r>
        <w:rPr>
          <w:rFonts w:hint="eastAsia" w:ascii="仿宋_GB2312" w:eastAsia="仿宋_GB2312"/>
          <w:sz w:val="32"/>
          <w:szCs w:val="32"/>
        </w:rPr>
        <w:t>预算“三公”经费支出预算表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十、政府性</w:t>
      </w:r>
      <w:r>
        <w:rPr>
          <w:rFonts w:ascii="仿宋_GB2312" w:eastAsia="仿宋_GB2312"/>
          <w:sz w:val="32"/>
          <w:szCs w:val="32"/>
        </w:rPr>
        <w:t>基金预算</w:t>
      </w:r>
      <w:r>
        <w:rPr>
          <w:rFonts w:hint="eastAsia" w:ascii="仿宋_GB2312" w:eastAsia="仿宋_GB2312"/>
          <w:sz w:val="32"/>
          <w:szCs w:val="32"/>
        </w:rPr>
        <w:t>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十一、国有资本</w:t>
      </w:r>
      <w:r>
        <w:rPr>
          <w:rFonts w:ascii="仿宋_GB2312" w:eastAsia="仿宋_GB2312"/>
          <w:sz w:val="32"/>
          <w:szCs w:val="32"/>
        </w:rPr>
        <w:t>经营预算支出表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十二</w:t>
      </w:r>
      <w:r>
        <w:rPr>
          <w:rFonts w:ascii="仿宋_GB2312" w:eastAsia="仿宋_GB2312"/>
          <w:sz w:val="32"/>
          <w:szCs w:val="32"/>
        </w:rPr>
        <w:t>、</w:t>
      </w:r>
      <w:r>
        <w:rPr>
          <w:rFonts w:hint="eastAsia" w:ascii="仿宋_GB2312" w:eastAsia="仿宋_GB2312"/>
          <w:sz w:val="32"/>
          <w:szCs w:val="32"/>
        </w:rPr>
        <w:t>项目支出表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十三、</w:t>
      </w:r>
      <w:r>
        <w:rPr>
          <w:rFonts w:ascii="仿宋_GB2312" w:eastAsia="仿宋_GB2312"/>
          <w:sz w:val="32"/>
          <w:szCs w:val="32"/>
        </w:rPr>
        <w:t>政府采购预算表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十四</w:t>
      </w:r>
      <w:r>
        <w:rPr>
          <w:rFonts w:ascii="仿宋_GB2312" w:eastAsia="仿宋_GB2312"/>
          <w:sz w:val="32"/>
          <w:szCs w:val="32"/>
        </w:rPr>
        <w:t>、政府购买服务预算表</w:t>
      </w:r>
    </w:p>
    <w:p>
      <w:pPr>
        <w:adjustRightInd w:val="0"/>
        <w:snapToGrid w:val="0"/>
        <w:spacing w:line="220" w:lineRule="atLeast"/>
        <w:rPr>
          <w:rFonts w:ascii="黑体" w:hAnsi="黑体" w:eastAsia="黑体"/>
          <w:sz w:val="32"/>
          <w:szCs w:val="32"/>
        </w:rPr>
      </w:pPr>
      <w:r>
        <w:rPr>
          <w:rFonts w:hint="eastAsia" w:ascii="黑体" w:hAnsi="黑体" w:eastAsia="黑体"/>
          <w:sz w:val="32"/>
          <w:szCs w:val="32"/>
        </w:rPr>
        <w:t>第三部分   庄河市机关事务服务中心</w:t>
      </w:r>
      <w:r>
        <w:rPr>
          <w:rFonts w:hint="eastAsia"/>
          <w:sz w:val="32"/>
          <w:szCs w:val="32"/>
        </w:rPr>
        <w:t>202</w:t>
      </w:r>
      <w:r>
        <w:rPr>
          <w:rFonts w:hint="eastAsia"/>
          <w:sz w:val="32"/>
          <w:szCs w:val="32"/>
          <w:lang w:val="en-US" w:eastAsia="zh-CN"/>
        </w:rPr>
        <w:t>4</w:t>
      </w:r>
      <w:r>
        <w:rPr>
          <w:rFonts w:hint="eastAsia" w:ascii="黑体" w:hAnsi="黑体" w:eastAsia="黑体"/>
          <w:sz w:val="32"/>
          <w:szCs w:val="32"/>
        </w:rPr>
        <w:t>年部门预算情况说明</w:t>
      </w:r>
    </w:p>
    <w:p>
      <w:pPr>
        <w:adjustRightInd w:val="0"/>
        <w:snapToGrid w:val="0"/>
        <w:spacing w:line="220" w:lineRule="atLeast"/>
        <w:rPr>
          <w:rFonts w:ascii="黑体" w:hAnsi="黑体" w:eastAsia="黑体"/>
          <w:sz w:val="32"/>
          <w:szCs w:val="32"/>
        </w:rPr>
      </w:pPr>
      <w:r>
        <w:rPr>
          <w:rFonts w:hint="eastAsia" w:ascii="黑体" w:hAnsi="黑体" w:eastAsia="黑体"/>
          <w:sz w:val="32"/>
          <w:szCs w:val="32"/>
        </w:rPr>
        <w:t>第四部分   名词解释</w:t>
      </w:r>
    </w:p>
    <w:p>
      <w:pPr>
        <w:jc w:val="center"/>
        <w:rPr>
          <w:rFonts w:ascii="楷体_GB2312" w:eastAsia="楷体_GB2312"/>
          <w:sz w:val="44"/>
          <w:szCs w:val="44"/>
        </w:rPr>
      </w:pPr>
    </w:p>
    <w:p>
      <w:pPr>
        <w:jc w:val="center"/>
        <w:rPr>
          <w:rFonts w:ascii="楷体_GB2312" w:eastAsia="楷体_GB2312"/>
          <w:sz w:val="44"/>
          <w:szCs w:val="44"/>
        </w:rPr>
      </w:pPr>
      <w:r>
        <w:rPr>
          <w:rFonts w:hint="eastAsia" w:ascii="楷体_GB2312" w:eastAsia="楷体_GB2312"/>
          <w:sz w:val="44"/>
          <w:szCs w:val="44"/>
        </w:rPr>
        <w:t xml:space="preserve">第一部分  </w:t>
      </w:r>
    </w:p>
    <w:p>
      <w:pPr>
        <w:jc w:val="center"/>
        <w:rPr>
          <w:rFonts w:ascii="楷体_GB2312" w:eastAsia="楷体_GB2312"/>
          <w:sz w:val="44"/>
          <w:szCs w:val="44"/>
        </w:rPr>
      </w:pPr>
      <w:r>
        <w:rPr>
          <w:rFonts w:hint="eastAsia"/>
          <w:sz w:val="32"/>
          <w:szCs w:val="32"/>
        </w:rPr>
        <w:t xml:space="preserve"> </w:t>
      </w:r>
      <w:r>
        <w:rPr>
          <w:rFonts w:hint="eastAsia" w:ascii="楷体_GB2312" w:eastAsia="楷体_GB2312"/>
          <w:sz w:val="44"/>
          <w:szCs w:val="44"/>
        </w:rPr>
        <w:t>庄河市机关事务服务中心概况</w:t>
      </w:r>
    </w:p>
    <w:p>
      <w:pPr>
        <w:adjustRightInd w:val="0"/>
        <w:snapToGrid w:val="0"/>
        <w:spacing w:line="220" w:lineRule="atLeast"/>
        <w:ind w:firstLine="640" w:firstLineChars="200"/>
        <w:rPr>
          <w:rFonts w:ascii="仿宋_GB2312" w:eastAsia="仿宋_GB2312"/>
          <w:sz w:val="32"/>
          <w:szCs w:val="32"/>
        </w:rPr>
      </w:pPr>
    </w:p>
    <w:p>
      <w:pPr>
        <w:adjustRightInd w:val="0"/>
        <w:snapToGrid w:val="0"/>
        <w:spacing w:line="220" w:lineRule="atLeast"/>
        <w:ind w:firstLine="640" w:firstLineChars="200"/>
        <w:rPr>
          <w:rFonts w:ascii="黑体" w:hAnsi="黑体" w:eastAsia="黑体"/>
          <w:sz w:val="32"/>
          <w:szCs w:val="32"/>
        </w:rPr>
      </w:pPr>
      <w:r>
        <w:rPr>
          <w:rFonts w:hint="eastAsia" w:ascii="黑体" w:hAnsi="黑体" w:eastAsia="黑体"/>
          <w:sz w:val="32"/>
          <w:szCs w:val="32"/>
        </w:rPr>
        <w:t>一、主要职责</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（一）实行机关不动产等国有资产的集中统一管理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对市直行政事业单位国有资产的清查登记、使用管理、资产处置申请、资产系统月报、年报汇总、审核等工作。市财政局（市国有资产管理局）负责贯彻执行上级行政事业单位国有资产管理的规章制度及相关规定，并负责组织实施全市行政事业单位国有资产的资产处置审批和监督检查工作。加强市直行政事业单位国有资产产权界定，原则上市机关事务服务中心为市直行政事业单位房屋、土地等不动产权属所有人，市财政局、市自然资源局、市住房和城乡建设局等有关部门协作完成权属统一登记及资产划转工作。严格执行市直行政事业单位统一的通用资产配置标准，杜绝铺张浪费。逐步建立资产调剂平台，实现资产共享共用。</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（二）实行办公用房集中统一管理。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w:t>
      </w:r>
      <w:r>
        <w:rPr>
          <w:rFonts w:hint="eastAsia" w:ascii="仿宋_GB2312" w:hAnsi="仿宋_GB2312" w:eastAsia="仿宋_GB2312" w:cs="仿宋_GB2312"/>
          <w:sz w:val="32"/>
          <w:szCs w:val="32"/>
          <w:shd w:val="clear" w:color="auto" w:fill="FFFFFF"/>
        </w:rPr>
        <w:t>按标准核定市直行政事业单位办公用房使用面积，</w:t>
      </w:r>
      <w:r>
        <w:rPr>
          <w:rFonts w:hint="eastAsia" w:ascii="仿宋_GB2312" w:hAnsi="仿宋_GB2312" w:eastAsia="仿宋_GB2312" w:cs="仿宋_GB2312"/>
          <w:sz w:val="32"/>
          <w:szCs w:val="32"/>
        </w:rPr>
        <w:t>负责调剂和使用管理，拟定办公用房管理办法并组织实施。整合全市办公用房资源，将市属闲置办公用房权属划转至市机关事务服务中心统一进行调配，统筹办公、业务、政务服务需要，加快推进集中办公。将集中办公区会议室纳入统一管理，共用配套附属设施，共享保障资源。市机关事务服务中心负责制定公用会议室管理办法并组织实施，负责会议室使用登记、调度、设备调试、会务保障以及公共设施维护维修等相关工作。</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（三）实行公务用车集中统一管理。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厘清公务用车管理机制，市财政局负责制定一般执法执勤、特种专业技术用车管理办法并组织实施，负责一般执法执勤、特种专业技术用车编制管理、调配、更新、处置等工作，负责一般执法执勤、特种专业技术用车数据统计分析上报。市机关事务服务中心负责制定一般公务用车管理办法并组织实施。承担全市一般公务用车编制管理、调配、更新、处置等工作。整合市直行政事业单位一般公务用车资源，逐步推进一般公务用车资产、运行经费划转至市机关事务服务中心统一管理。开展公务用车保险、维修、加油政府集中采购，实行定点保险、定点维修、定点加油。市机关事务服务中心负责全市公务用车管理平台建设与管理维护，负责全市公务用车统计报告数据报送系统管理维护和一般公务用车数据统计分析上报。</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（四）实行干部周转（住）房集中统一管理。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市机关事务服务中心负责做好易地调动副市级干部、交流挂职干部住房保障工作，负责周转房的安排、调配及临时性住房管理的事务性工作。</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（五）实行公务接待集中统一管理。</w:t>
      </w:r>
    </w:p>
    <w:p>
      <w:pPr>
        <w:spacing w:line="600" w:lineRule="exact"/>
        <w:ind w:firstLine="640" w:firstLineChars="200"/>
        <w:jc w:val="lef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市机关事务服务中心负责市级国内公务接待，按照对口接待原则，市委办公室、市人大常委会办公室、市政府办公室、市政协办公室负责制定市级国内公务接待方案，市机关事务服务中心负责落实服务保障工作。完善公务接待制度和标准体系，规范接待流程，提升服务保障能力和规范化水平。统筹全市公务接待资源，建立多部门参与的协调联动机制，指导全市国内公务接待工作，执行统一的公务接待标准。负责市委、市政府交办的其他接待任务。</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（六）实行后勤服务保障集中统一管理。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分步实施市直机关集中办公区后勤服务集中统一管理，市机关事务服务中心负责集中办公区餐饮、安全保卫、卫生保洁、垃圾分类、消防、环境绿化、房屋维修、亮化、除雪等工作，负责水电暖、燃气设施、安全设施、动力设备等安装使用、运行管理和维护工作。其他独立办公的市直行政事业单位后勤工作待条件成熟后纳入统一管理。</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（七）实行公共节能集中统一管理。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市机关事务服务中心负责全市公共机构节能的推进、指导、协调、监督、检查工作，会同有关部门制定规划、规章制度并组织实施。</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（八）实行机关运行经费集中统一管理。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按照机关运行基本需求和建设节约型机关的要求，制定完善机关运行实物定额和服务标准。将市级公务接待、集中办公区后勤保障、办公用房、公务用车、公共会议室建设与修缮项目等机关运行经费，纳入市机关事务服务中心预算。履行采购人主体责任，提高机关运行经费使用效益。健全机关运行成本统计报告制度，加强绩效管理和内部控制。</w:t>
      </w:r>
    </w:p>
    <w:p>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（九）推进机关事务服务标准化建设</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优化机关事务管理、服务、保障职能，不断完善后勤服务、机关运行保障相关管理制度，制定机关事务服务指导目录和定额标准，推进机关事务管理标准化。规范机关购买后勤服务工作，建立健全质量监督、评价考核机制，推进后勤服务专业化、均衡化、精细化。</w:t>
      </w:r>
    </w:p>
    <w:p>
      <w:pPr>
        <w:spacing w:line="600" w:lineRule="exact"/>
        <w:ind w:firstLine="640" w:firstLineChars="200"/>
        <w:jc w:val="left"/>
        <w:rPr>
          <w:rFonts w:ascii="仿宋_GB2312" w:hAnsi="仿宋_GB2312" w:eastAsia="仿宋_GB2312" w:cs="仿宋_GB2312"/>
          <w:sz w:val="32"/>
          <w:szCs w:val="32"/>
        </w:rPr>
      </w:pPr>
    </w:p>
    <w:p>
      <w:pPr>
        <w:adjustRightInd w:val="0"/>
        <w:snapToGrid w:val="0"/>
        <w:spacing w:line="220" w:lineRule="atLeast"/>
        <w:ind w:firstLine="640" w:firstLineChars="200"/>
        <w:rPr>
          <w:rFonts w:ascii="黑体" w:hAnsi="黑体" w:eastAsia="黑体"/>
          <w:sz w:val="32"/>
          <w:szCs w:val="32"/>
        </w:rPr>
      </w:pPr>
      <w:r>
        <w:rPr>
          <w:rFonts w:hint="eastAsia" w:ascii="黑体" w:hAnsi="黑体" w:eastAsia="黑体"/>
          <w:sz w:val="32"/>
          <w:szCs w:val="32"/>
        </w:rPr>
        <w:t>二、部门预算单位构成</w:t>
      </w:r>
    </w:p>
    <w:p>
      <w:pPr>
        <w:ind w:firstLine="640" w:firstLineChars="200"/>
        <w:rPr>
          <w:rFonts w:ascii="仿宋_GB2312" w:eastAsia="仿宋_GB2312"/>
          <w:sz w:val="32"/>
          <w:szCs w:val="32"/>
        </w:rPr>
      </w:pPr>
      <w:r>
        <w:rPr>
          <w:rFonts w:hint="eastAsia" w:ascii="仿宋_GB2312" w:eastAsia="仿宋_GB2312"/>
          <w:sz w:val="32"/>
          <w:szCs w:val="32"/>
        </w:rPr>
        <w:t>庄河市机关事务服务中心部门预算是庄河市机关事务服务中心本部综合收支计划，无二级单位。</w:t>
      </w:r>
    </w:p>
    <w:p>
      <w:pPr>
        <w:ind w:firstLine="640" w:firstLineChars="200"/>
        <w:rPr>
          <w:rFonts w:ascii="仿宋_GB2312" w:eastAsia="仿宋_GB2312"/>
          <w:sz w:val="32"/>
          <w:szCs w:val="32"/>
        </w:rPr>
      </w:pPr>
      <w:r>
        <w:rPr>
          <w:rFonts w:hint="eastAsia" w:ascii="仿宋_GB2312" w:hAnsi="仿宋" w:eastAsia="仿宋_GB2312"/>
          <w:sz w:val="32"/>
          <w:szCs w:val="32"/>
        </w:rPr>
        <w:t>内设机构设置情况</w:t>
      </w:r>
      <w:r>
        <w:rPr>
          <w:rFonts w:hint="eastAsia" w:ascii="仿宋" w:hAnsi="仿宋" w:eastAsia="仿宋"/>
          <w:sz w:val="32"/>
          <w:szCs w:val="32"/>
        </w:rPr>
        <w:t>：</w:t>
      </w:r>
      <w:r>
        <w:rPr>
          <w:rFonts w:hint="eastAsia" w:ascii="仿宋_GB2312" w:eastAsia="仿宋_GB2312"/>
          <w:sz w:val="32"/>
          <w:szCs w:val="32"/>
        </w:rPr>
        <w:t>庄河市</w:t>
      </w:r>
      <w:r>
        <w:rPr>
          <w:rFonts w:hint="eastAsia" w:ascii="仿宋_GB2312" w:hAnsi="宋体" w:eastAsia="仿宋_GB2312"/>
          <w:sz w:val="32"/>
          <w:szCs w:val="32"/>
        </w:rPr>
        <w:t>机关事务服务中心</w:t>
      </w:r>
      <w:r>
        <w:rPr>
          <w:rFonts w:hint="eastAsia" w:ascii="仿宋_GB2312" w:eastAsia="仿宋_GB2312"/>
          <w:sz w:val="32"/>
          <w:szCs w:val="32"/>
        </w:rPr>
        <w:t>内设机构</w:t>
      </w:r>
      <w:r>
        <w:rPr>
          <w:rFonts w:hint="eastAsia" w:ascii="仿宋_GB2312" w:hAnsi="宋体" w:eastAsia="仿宋_GB2312"/>
          <w:sz w:val="32"/>
          <w:szCs w:val="32"/>
        </w:rPr>
        <w:t>3个，包括：综合事务部</w:t>
      </w:r>
      <w:r>
        <w:rPr>
          <w:rFonts w:hint="eastAsia" w:ascii="仿宋_GB2312" w:eastAsia="仿宋_GB2312"/>
          <w:sz w:val="32"/>
          <w:szCs w:val="32"/>
        </w:rPr>
        <w:t>、资产管理事务部、公车管理事务部。</w:t>
      </w:r>
    </w:p>
    <w:p>
      <w:pPr>
        <w:rPr>
          <w:rFonts w:ascii="楷体_GB2312" w:eastAsia="楷体_GB2312"/>
          <w:sz w:val="44"/>
          <w:szCs w:val="44"/>
        </w:rPr>
      </w:pPr>
    </w:p>
    <w:p>
      <w:pPr>
        <w:jc w:val="center"/>
        <w:rPr>
          <w:rFonts w:ascii="楷体_GB2312" w:eastAsia="楷体_GB2312"/>
          <w:sz w:val="44"/>
          <w:szCs w:val="44"/>
        </w:rPr>
      </w:pPr>
      <w:r>
        <w:rPr>
          <w:rFonts w:hint="eastAsia" w:ascii="楷体_GB2312" w:eastAsia="楷体_GB2312"/>
          <w:sz w:val="44"/>
          <w:szCs w:val="44"/>
        </w:rPr>
        <w:t xml:space="preserve">第二部分   </w:t>
      </w:r>
    </w:p>
    <w:p>
      <w:pPr>
        <w:jc w:val="center"/>
        <w:rPr>
          <w:rFonts w:ascii="楷体_GB2312" w:eastAsia="楷体_GB2312"/>
          <w:sz w:val="44"/>
          <w:szCs w:val="44"/>
        </w:rPr>
      </w:pPr>
      <w:r>
        <w:rPr>
          <w:rFonts w:hint="eastAsia" w:ascii="楷体_GB2312" w:eastAsia="楷体_GB2312"/>
          <w:sz w:val="44"/>
          <w:szCs w:val="44"/>
        </w:rPr>
        <w:t>庄河市机关事务服务中心</w:t>
      </w:r>
      <w:r>
        <w:rPr>
          <w:rFonts w:hint="eastAsia"/>
          <w:sz w:val="44"/>
          <w:szCs w:val="44"/>
        </w:rPr>
        <w:t>202</w:t>
      </w:r>
      <w:r>
        <w:rPr>
          <w:rFonts w:hint="eastAsia"/>
          <w:sz w:val="44"/>
          <w:szCs w:val="44"/>
          <w:lang w:val="en-US" w:eastAsia="zh-CN"/>
        </w:rPr>
        <w:t>4</w:t>
      </w:r>
      <w:r>
        <w:rPr>
          <w:rFonts w:hint="eastAsia" w:ascii="楷体_GB2312" w:eastAsia="楷体_GB2312"/>
          <w:sz w:val="44"/>
          <w:szCs w:val="44"/>
        </w:rPr>
        <w:t>年部门预算表</w:t>
      </w:r>
    </w:p>
    <w:p>
      <w:pPr>
        <w:jc w:val="center"/>
        <w:rPr>
          <w:rFonts w:ascii="仿宋_GB2312" w:eastAsia="仿宋_GB2312"/>
          <w:sz w:val="32"/>
          <w:szCs w:val="32"/>
        </w:rPr>
      </w:pPr>
      <w:r>
        <w:rPr>
          <w:rFonts w:hint="eastAsia" w:ascii="仿宋_GB2312" w:eastAsia="仿宋_GB2312"/>
          <w:sz w:val="32"/>
          <w:szCs w:val="32"/>
        </w:rPr>
        <w:t>（详见附件）</w:t>
      </w:r>
    </w:p>
    <w:p>
      <w:pPr>
        <w:adjustRightInd w:val="0"/>
        <w:snapToGrid w:val="0"/>
        <w:spacing w:line="220" w:lineRule="atLeast"/>
        <w:rPr>
          <w:rFonts w:ascii="仿宋_GB2312" w:eastAsia="仿宋_GB2312"/>
          <w:sz w:val="32"/>
          <w:szCs w:val="32"/>
        </w:rPr>
      </w:pP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一、收支预算总表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二、收入预算总表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三、支出预算总表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四、支出功能</w:t>
      </w:r>
      <w:r>
        <w:rPr>
          <w:rFonts w:ascii="仿宋_GB2312" w:eastAsia="仿宋_GB2312"/>
          <w:sz w:val="32"/>
          <w:szCs w:val="32"/>
        </w:rPr>
        <w:t>分类预算表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支出</w:t>
      </w:r>
      <w:r>
        <w:rPr>
          <w:rFonts w:ascii="仿宋_GB2312" w:eastAsia="仿宋_GB2312"/>
          <w:sz w:val="32"/>
          <w:szCs w:val="32"/>
        </w:rPr>
        <w:t>经济分类预算表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财政拨款预算总表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七、一般公共预算支出表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八、一般公共预算基本支出表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九、一般</w:t>
      </w:r>
      <w:r>
        <w:rPr>
          <w:rFonts w:ascii="仿宋_GB2312" w:eastAsia="仿宋_GB2312"/>
          <w:sz w:val="32"/>
          <w:szCs w:val="32"/>
        </w:rPr>
        <w:t>公共</w:t>
      </w:r>
      <w:r>
        <w:rPr>
          <w:rFonts w:hint="eastAsia" w:ascii="仿宋_GB2312" w:eastAsia="仿宋_GB2312"/>
          <w:sz w:val="32"/>
          <w:szCs w:val="32"/>
        </w:rPr>
        <w:t>预算“三公”经费支出预算表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十、政府性</w:t>
      </w:r>
      <w:r>
        <w:rPr>
          <w:rFonts w:ascii="仿宋_GB2312" w:eastAsia="仿宋_GB2312"/>
          <w:sz w:val="32"/>
          <w:szCs w:val="32"/>
        </w:rPr>
        <w:t>基金预算</w:t>
      </w:r>
      <w:r>
        <w:rPr>
          <w:rFonts w:hint="eastAsia" w:ascii="仿宋_GB2312" w:eastAsia="仿宋_GB2312"/>
          <w:sz w:val="32"/>
          <w:szCs w:val="32"/>
        </w:rPr>
        <w:t>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十一、国有资本</w:t>
      </w:r>
      <w:r>
        <w:rPr>
          <w:rFonts w:ascii="仿宋_GB2312" w:eastAsia="仿宋_GB2312"/>
          <w:sz w:val="32"/>
          <w:szCs w:val="32"/>
        </w:rPr>
        <w:t>经营预算支出表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十二</w:t>
      </w:r>
      <w:r>
        <w:rPr>
          <w:rFonts w:ascii="仿宋_GB2312" w:eastAsia="仿宋_GB2312"/>
          <w:sz w:val="32"/>
          <w:szCs w:val="32"/>
        </w:rPr>
        <w:t>、</w:t>
      </w:r>
      <w:r>
        <w:rPr>
          <w:rFonts w:hint="eastAsia" w:ascii="仿宋_GB2312" w:eastAsia="仿宋_GB2312"/>
          <w:sz w:val="32"/>
          <w:szCs w:val="32"/>
        </w:rPr>
        <w:t>项目支出表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十三、</w:t>
      </w:r>
      <w:r>
        <w:rPr>
          <w:rFonts w:ascii="仿宋_GB2312" w:eastAsia="仿宋_GB2312"/>
          <w:sz w:val="32"/>
          <w:szCs w:val="32"/>
        </w:rPr>
        <w:t>政府采购预算表</w:t>
      </w:r>
    </w:p>
    <w:p>
      <w:pPr>
        <w:adjustRightInd w:val="0"/>
        <w:snapToGrid w:val="0"/>
        <w:spacing w:line="220" w:lineRule="atLeast"/>
        <w:rPr>
          <w:rFonts w:ascii="仿宋_GB2312" w:eastAsia="仿宋_GB2312"/>
          <w:sz w:val="32"/>
          <w:szCs w:val="32"/>
        </w:rPr>
      </w:pPr>
      <w:r>
        <w:rPr>
          <w:rFonts w:hint="eastAsia" w:ascii="仿宋_GB2312" w:eastAsia="仿宋_GB2312"/>
          <w:sz w:val="32"/>
          <w:szCs w:val="32"/>
        </w:rPr>
        <w:t>十四</w:t>
      </w:r>
      <w:r>
        <w:rPr>
          <w:rFonts w:ascii="仿宋_GB2312" w:eastAsia="仿宋_GB2312"/>
          <w:sz w:val="32"/>
          <w:szCs w:val="32"/>
        </w:rPr>
        <w:t>、政府购买服务预算表</w:t>
      </w:r>
    </w:p>
    <w:p>
      <w:pPr>
        <w:rPr>
          <w:rFonts w:ascii="楷体_GB2312" w:eastAsia="楷体_GB2312"/>
          <w:sz w:val="44"/>
          <w:szCs w:val="44"/>
        </w:rPr>
      </w:pPr>
    </w:p>
    <w:p>
      <w:pPr>
        <w:jc w:val="center"/>
        <w:rPr>
          <w:rFonts w:ascii="楷体_GB2312" w:eastAsia="楷体_GB2312"/>
          <w:sz w:val="44"/>
          <w:szCs w:val="44"/>
        </w:rPr>
      </w:pPr>
      <w:r>
        <w:rPr>
          <w:rFonts w:hint="eastAsia" w:ascii="楷体_GB2312" w:eastAsia="楷体_GB2312"/>
          <w:sz w:val="44"/>
          <w:szCs w:val="44"/>
        </w:rPr>
        <w:t xml:space="preserve">第三部分   </w:t>
      </w:r>
    </w:p>
    <w:p>
      <w:pPr>
        <w:jc w:val="center"/>
        <w:rPr>
          <w:rFonts w:ascii="楷体_GB2312" w:eastAsia="楷体_GB2312"/>
          <w:sz w:val="44"/>
          <w:szCs w:val="44"/>
        </w:rPr>
      </w:pPr>
      <w:r>
        <w:rPr>
          <w:rFonts w:hint="eastAsia" w:ascii="楷体_GB2312" w:eastAsia="楷体_GB2312"/>
          <w:sz w:val="44"/>
          <w:szCs w:val="44"/>
        </w:rPr>
        <w:t>庄河市机关事务服务中心</w:t>
      </w:r>
      <w:r>
        <w:rPr>
          <w:rFonts w:hint="eastAsia"/>
          <w:sz w:val="44"/>
          <w:szCs w:val="44"/>
        </w:rPr>
        <w:t>202</w:t>
      </w:r>
      <w:r>
        <w:rPr>
          <w:rFonts w:hint="eastAsia"/>
          <w:sz w:val="44"/>
          <w:szCs w:val="44"/>
          <w:lang w:val="en-US" w:eastAsia="zh-CN"/>
        </w:rPr>
        <w:t>4</w:t>
      </w:r>
      <w:r>
        <w:rPr>
          <w:rFonts w:hint="eastAsia" w:ascii="楷体_GB2312" w:eastAsia="楷体_GB2312"/>
          <w:sz w:val="44"/>
          <w:szCs w:val="44"/>
        </w:rPr>
        <w:t>年部门预算</w:t>
      </w:r>
    </w:p>
    <w:p>
      <w:pPr>
        <w:jc w:val="center"/>
        <w:rPr>
          <w:rFonts w:ascii="楷体_GB2312" w:eastAsia="楷体_GB2312"/>
          <w:sz w:val="44"/>
          <w:szCs w:val="44"/>
        </w:rPr>
      </w:pPr>
      <w:r>
        <w:rPr>
          <w:rFonts w:hint="eastAsia" w:ascii="楷体_GB2312" w:eastAsia="楷体_GB2312"/>
          <w:sz w:val="44"/>
          <w:szCs w:val="44"/>
        </w:rPr>
        <w:t>情况说明</w:t>
      </w:r>
    </w:p>
    <w:p>
      <w:pPr>
        <w:ind w:firstLine="643" w:firstLineChars="200"/>
        <w:rPr>
          <w:rFonts w:ascii="仿宋_GB2312" w:eastAsia="仿宋_GB2312"/>
          <w:b/>
          <w:sz w:val="32"/>
          <w:szCs w:val="32"/>
        </w:rPr>
      </w:pPr>
    </w:p>
    <w:p>
      <w:pPr>
        <w:ind w:firstLine="640" w:firstLineChars="200"/>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年部门收支预算情况</w:t>
      </w:r>
    </w:p>
    <w:p>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年收入预算</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2,702.91</w:t>
      </w:r>
      <w:r>
        <w:rPr>
          <w:rFonts w:hint="eastAsia" w:ascii="仿宋_GB2312" w:hAnsi="宋体" w:eastAsia="仿宋_GB2312"/>
          <w:color w:val="000000"/>
          <w:sz w:val="32"/>
          <w:szCs w:val="32"/>
        </w:rPr>
        <w:t>万元。其中：一般公共预算拨款收入</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万元，政府性基金预算拨款收入</w:t>
      </w:r>
      <w:r>
        <w:rPr>
          <w:rFonts w:hint="eastAsia" w:ascii="仿宋_GB2312" w:eastAsia="仿宋_GB2312"/>
          <w:sz w:val="32"/>
          <w:szCs w:val="32"/>
        </w:rPr>
        <w:t>0</w:t>
      </w:r>
      <w:r>
        <w:rPr>
          <w:rFonts w:hint="eastAsia" w:ascii="仿宋_GB2312" w:hAnsi="宋体" w:eastAsia="仿宋_GB2312"/>
          <w:color w:val="000000"/>
          <w:sz w:val="32"/>
          <w:szCs w:val="32"/>
        </w:rPr>
        <w:t>万元，国有资本经营预算拨款收入</w:t>
      </w:r>
      <w:r>
        <w:rPr>
          <w:rFonts w:hint="eastAsia" w:ascii="仿宋_GB2312" w:eastAsia="仿宋_GB2312"/>
          <w:sz w:val="32"/>
          <w:szCs w:val="32"/>
        </w:rPr>
        <w:t>0</w:t>
      </w:r>
      <w:r>
        <w:rPr>
          <w:rFonts w:hint="eastAsia" w:ascii="仿宋_GB2312" w:hAnsi="宋体" w:eastAsia="仿宋_GB2312"/>
          <w:color w:val="000000"/>
          <w:sz w:val="32"/>
          <w:szCs w:val="32"/>
        </w:rPr>
        <w:t>万元，财政专户管理资金收入</w:t>
      </w:r>
      <w:r>
        <w:rPr>
          <w:rFonts w:hint="eastAsia" w:ascii="仿宋_GB2312" w:eastAsia="仿宋_GB2312"/>
          <w:sz w:val="32"/>
          <w:szCs w:val="32"/>
        </w:rPr>
        <w:t>0</w:t>
      </w:r>
      <w:r>
        <w:rPr>
          <w:rFonts w:hint="eastAsia" w:ascii="仿宋_GB2312" w:hAnsi="宋体" w:eastAsia="仿宋_GB2312"/>
          <w:color w:val="000000"/>
          <w:sz w:val="32"/>
          <w:szCs w:val="32"/>
        </w:rPr>
        <w:t>万元，事业收入</w:t>
      </w:r>
      <w:r>
        <w:rPr>
          <w:rFonts w:hint="eastAsia" w:ascii="仿宋_GB2312" w:eastAsia="仿宋_GB2312"/>
          <w:sz w:val="32"/>
          <w:szCs w:val="32"/>
        </w:rPr>
        <w:t>0</w:t>
      </w:r>
      <w:r>
        <w:rPr>
          <w:rFonts w:hint="eastAsia" w:ascii="仿宋_GB2312" w:hAnsi="宋体" w:eastAsia="仿宋_GB2312"/>
          <w:color w:val="000000"/>
          <w:sz w:val="32"/>
          <w:szCs w:val="32"/>
        </w:rPr>
        <w:t>万元，上级补助收入</w:t>
      </w:r>
      <w:r>
        <w:rPr>
          <w:rFonts w:hint="eastAsia" w:ascii="仿宋_GB2312" w:eastAsia="仿宋_GB2312"/>
          <w:sz w:val="32"/>
          <w:szCs w:val="32"/>
        </w:rPr>
        <w:t>0</w:t>
      </w:r>
      <w:r>
        <w:rPr>
          <w:rFonts w:hint="eastAsia" w:ascii="仿宋_GB2312" w:hAnsi="宋体" w:eastAsia="仿宋_GB2312"/>
          <w:color w:val="000000"/>
          <w:sz w:val="32"/>
          <w:szCs w:val="32"/>
        </w:rPr>
        <w:t>万元，附属单位上缴收入</w:t>
      </w:r>
      <w:r>
        <w:rPr>
          <w:rFonts w:hint="eastAsia" w:ascii="仿宋_GB2312" w:eastAsia="仿宋_GB2312"/>
          <w:sz w:val="32"/>
          <w:szCs w:val="32"/>
        </w:rPr>
        <w:t>0</w:t>
      </w:r>
      <w:r>
        <w:rPr>
          <w:rFonts w:hint="eastAsia" w:ascii="仿宋_GB2312" w:hAnsi="宋体" w:eastAsia="仿宋_GB2312"/>
          <w:color w:val="000000"/>
          <w:sz w:val="32"/>
          <w:szCs w:val="32"/>
        </w:rPr>
        <w:t>万元，事业单位经营收入</w:t>
      </w:r>
      <w:r>
        <w:rPr>
          <w:rFonts w:hint="eastAsia" w:ascii="仿宋_GB2312" w:eastAsia="仿宋_GB2312"/>
          <w:sz w:val="32"/>
          <w:szCs w:val="32"/>
        </w:rPr>
        <w:t>0</w:t>
      </w:r>
      <w:r>
        <w:rPr>
          <w:rFonts w:hint="eastAsia" w:ascii="仿宋_GB2312" w:hAnsi="宋体" w:eastAsia="仿宋_GB2312"/>
          <w:color w:val="000000"/>
          <w:sz w:val="32"/>
          <w:szCs w:val="32"/>
        </w:rPr>
        <w:t>万元, 其他收入</w:t>
      </w:r>
      <w:r>
        <w:rPr>
          <w:rFonts w:hint="eastAsia" w:ascii="仿宋_GB2312" w:eastAsia="仿宋_GB2312"/>
          <w:sz w:val="32"/>
          <w:szCs w:val="32"/>
        </w:rPr>
        <w:t>0</w:t>
      </w:r>
      <w:r>
        <w:rPr>
          <w:rFonts w:hint="eastAsia" w:ascii="仿宋_GB2312" w:hAnsi="宋体" w:eastAsia="仿宋_GB2312"/>
          <w:color w:val="000000"/>
          <w:sz w:val="32"/>
          <w:szCs w:val="32"/>
        </w:rPr>
        <w:t>万元, 上年结转结余</w:t>
      </w:r>
      <w:r>
        <w:rPr>
          <w:rFonts w:hint="eastAsia" w:ascii="仿宋_GB2312" w:eastAsia="仿宋_GB2312"/>
          <w:sz w:val="32"/>
          <w:szCs w:val="32"/>
        </w:rPr>
        <w:t>0</w:t>
      </w:r>
      <w:r>
        <w:rPr>
          <w:rFonts w:hint="eastAsia" w:ascii="仿宋_GB2312" w:hAnsi="宋体" w:eastAsia="仿宋_GB2312"/>
          <w:color w:val="000000"/>
          <w:sz w:val="32"/>
          <w:szCs w:val="32"/>
        </w:rPr>
        <w:t>万元。</w:t>
      </w:r>
    </w:p>
    <w:p>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年支出预算</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2,702.91</w:t>
      </w:r>
      <w:r>
        <w:rPr>
          <w:rFonts w:hint="eastAsia" w:ascii="仿宋_GB2312" w:hAnsi="宋体" w:eastAsia="仿宋_GB2312"/>
          <w:color w:val="000000"/>
          <w:sz w:val="32"/>
          <w:szCs w:val="32"/>
        </w:rPr>
        <w:t>万元。其中：人员经费</w:t>
      </w:r>
      <w:r>
        <w:rPr>
          <w:rFonts w:hint="eastAsia" w:ascii="仿宋_GB2312" w:eastAsia="仿宋_GB2312"/>
          <w:sz w:val="32"/>
          <w:szCs w:val="32"/>
          <w:lang w:val="en-US" w:eastAsia="zh-CN"/>
        </w:rPr>
        <w:t>187.79</w:t>
      </w:r>
      <w:r>
        <w:rPr>
          <w:rFonts w:hint="eastAsia" w:ascii="仿宋_GB2312" w:hAnsi="宋体" w:eastAsia="仿宋_GB2312"/>
          <w:color w:val="000000"/>
          <w:sz w:val="32"/>
          <w:szCs w:val="32"/>
        </w:rPr>
        <w:t>万元，公用经费</w:t>
      </w:r>
      <w:r>
        <w:rPr>
          <w:rFonts w:hint="eastAsia" w:ascii="仿宋_GB2312" w:eastAsia="仿宋_GB2312"/>
          <w:sz w:val="32"/>
          <w:szCs w:val="32"/>
          <w:lang w:val="en-US" w:eastAsia="zh-CN"/>
        </w:rPr>
        <w:t>297.91</w:t>
      </w:r>
      <w:r>
        <w:rPr>
          <w:rFonts w:hint="eastAsia" w:ascii="仿宋_GB2312" w:hAnsi="宋体" w:eastAsia="仿宋_GB2312"/>
          <w:color w:val="000000"/>
          <w:sz w:val="32"/>
          <w:szCs w:val="32"/>
        </w:rPr>
        <w:t>万元，部门预算项目经费</w:t>
      </w:r>
      <w:r>
        <w:rPr>
          <w:rFonts w:hint="eastAsia" w:ascii="仿宋_GB2312" w:hAnsi="宋体" w:eastAsia="仿宋_GB2312"/>
          <w:color w:val="000000"/>
          <w:sz w:val="32"/>
          <w:szCs w:val="32"/>
          <w:lang w:val="en-US" w:eastAsia="zh-CN"/>
        </w:rPr>
        <w:t>3,770.03</w:t>
      </w:r>
      <w:r>
        <w:rPr>
          <w:rFonts w:hint="eastAsia" w:ascii="仿宋_GB2312" w:hAnsi="宋体" w:eastAsia="仿宋_GB2312"/>
          <w:color w:val="000000"/>
          <w:sz w:val="32"/>
          <w:szCs w:val="32"/>
        </w:rPr>
        <w:t>万元,本年</w:t>
      </w:r>
      <w:r>
        <w:rPr>
          <w:rFonts w:ascii="仿宋_GB2312" w:hAnsi="宋体" w:eastAsia="仿宋_GB2312"/>
          <w:color w:val="000000"/>
          <w:sz w:val="32"/>
          <w:szCs w:val="32"/>
        </w:rPr>
        <w:t>预留</w:t>
      </w:r>
      <w:r>
        <w:rPr>
          <w:rFonts w:hint="eastAsia" w:ascii="仿宋_GB2312" w:hAnsi="宋体" w:eastAsia="仿宋_GB2312"/>
          <w:color w:val="000000"/>
          <w:sz w:val="32"/>
          <w:szCs w:val="32"/>
        </w:rPr>
        <w:t>项目经费</w:t>
      </w:r>
      <w:r>
        <w:rPr>
          <w:rFonts w:hint="eastAsia" w:ascii="仿宋_GB2312" w:eastAsia="仿宋_GB2312"/>
          <w:sz w:val="32"/>
          <w:szCs w:val="32"/>
        </w:rPr>
        <w:t>0</w:t>
      </w:r>
      <w:r>
        <w:rPr>
          <w:rFonts w:hint="eastAsia" w:ascii="仿宋_GB2312" w:hAnsi="宋体" w:eastAsia="仿宋_GB2312"/>
          <w:color w:val="000000"/>
          <w:sz w:val="32"/>
          <w:szCs w:val="32"/>
        </w:rPr>
        <w:t>万元。</w:t>
      </w:r>
    </w:p>
    <w:p>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年终结转</w:t>
      </w:r>
      <w:r>
        <w:rPr>
          <w:rFonts w:ascii="仿宋_GB2312" w:hAnsi="宋体" w:eastAsia="仿宋_GB2312"/>
          <w:color w:val="000000"/>
          <w:sz w:val="32"/>
          <w:szCs w:val="32"/>
        </w:rPr>
        <w:t>结余</w:t>
      </w:r>
      <w:r>
        <w:rPr>
          <w:rFonts w:hint="eastAsia" w:ascii="仿宋_GB2312" w:eastAsia="仿宋_GB2312"/>
          <w:sz w:val="32"/>
          <w:szCs w:val="32"/>
        </w:rPr>
        <w:t>0</w:t>
      </w:r>
      <w:r>
        <w:rPr>
          <w:rFonts w:hint="eastAsia" w:ascii="仿宋_GB2312" w:hAnsi="宋体" w:eastAsia="仿宋_GB2312"/>
          <w:color w:val="000000"/>
          <w:sz w:val="32"/>
          <w:szCs w:val="32"/>
        </w:rPr>
        <w:t>万元。</w:t>
      </w:r>
    </w:p>
    <w:p>
      <w:pPr>
        <w:ind w:firstLine="660"/>
        <w:rPr>
          <w:rFonts w:ascii="仿宋_GB2312" w:hAnsi="宋体" w:eastAsia="仿宋_GB2312"/>
          <w:color w:val="000000"/>
          <w:sz w:val="32"/>
          <w:szCs w:val="32"/>
        </w:rPr>
      </w:pPr>
    </w:p>
    <w:p>
      <w:pPr>
        <w:ind w:firstLine="640" w:firstLineChars="20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年财政拨款收支预算情况</w:t>
      </w:r>
    </w:p>
    <w:p>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年当年财政拨款收入预算</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2,702.91</w:t>
      </w:r>
      <w:r>
        <w:rPr>
          <w:rFonts w:hint="eastAsia" w:ascii="仿宋_GB2312" w:hAnsi="宋体" w:eastAsia="仿宋_GB2312"/>
          <w:color w:val="000000"/>
          <w:sz w:val="32"/>
          <w:szCs w:val="32"/>
        </w:rPr>
        <w:t>万元。其中：一般公共预算收入</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万元，政府性基金收入</w:t>
      </w:r>
      <w:r>
        <w:rPr>
          <w:rFonts w:hint="eastAsia" w:ascii="仿宋_GB2312" w:eastAsia="仿宋_GB2312"/>
          <w:color w:val="000000"/>
          <w:sz w:val="32"/>
          <w:szCs w:val="32"/>
        </w:rPr>
        <w:t>0</w:t>
      </w:r>
      <w:r>
        <w:rPr>
          <w:rFonts w:hint="eastAsia" w:ascii="仿宋_GB2312" w:hAnsi="宋体" w:eastAsia="仿宋_GB2312"/>
          <w:color w:val="000000"/>
          <w:sz w:val="32"/>
          <w:szCs w:val="32"/>
        </w:rPr>
        <w:t>万元，国有资本经营预算收入</w:t>
      </w:r>
      <w:r>
        <w:rPr>
          <w:rFonts w:hint="eastAsia" w:ascii="仿宋_GB2312" w:eastAsia="仿宋_GB2312"/>
          <w:color w:val="000000"/>
          <w:sz w:val="32"/>
          <w:szCs w:val="32"/>
        </w:rPr>
        <w:t>0</w:t>
      </w:r>
      <w:r>
        <w:rPr>
          <w:rFonts w:hint="eastAsia" w:ascii="仿宋_GB2312" w:hAnsi="宋体" w:eastAsia="仿宋_GB2312"/>
          <w:color w:val="000000"/>
          <w:sz w:val="32"/>
          <w:szCs w:val="32"/>
        </w:rPr>
        <w:t>万元。加上年</w:t>
      </w:r>
      <w:r>
        <w:rPr>
          <w:rFonts w:ascii="仿宋_GB2312" w:hAnsi="宋体" w:eastAsia="仿宋_GB2312"/>
          <w:color w:val="000000"/>
          <w:sz w:val="32"/>
          <w:szCs w:val="32"/>
        </w:rPr>
        <w:t>结转</w:t>
      </w:r>
      <w:r>
        <w:rPr>
          <w:rFonts w:hint="eastAsia" w:ascii="仿宋_GB2312" w:hAnsi="宋体" w:eastAsia="仿宋_GB2312"/>
          <w:color w:val="000000"/>
          <w:sz w:val="32"/>
          <w:szCs w:val="32"/>
        </w:rPr>
        <w:t>结余0万元</w:t>
      </w:r>
      <w:r>
        <w:rPr>
          <w:rFonts w:ascii="仿宋_GB2312" w:hAnsi="宋体" w:eastAsia="仿宋_GB2312"/>
          <w:color w:val="000000"/>
          <w:sz w:val="32"/>
          <w:szCs w:val="32"/>
        </w:rPr>
        <w:t>后，共计</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p>
    <w:p>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年财政拨款支出预算</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2,702.91</w:t>
      </w:r>
      <w:r>
        <w:rPr>
          <w:rFonts w:hint="eastAsia" w:ascii="仿宋_GB2312" w:hAnsi="宋体" w:eastAsia="仿宋_GB2312"/>
          <w:color w:val="000000"/>
          <w:sz w:val="32"/>
          <w:szCs w:val="32"/>
        </w:rPr>
        <w:t>万元。按照“人员经费按实际，公用经费按定额，项目经费按需要与可能”的原则编制。其中：人员经费</w:t>
      </w:r>
      <w:r>
        <w:rPr>
          <w:rFonts w:hint="eastAsia" w:ascii="仿宋_GB2312" w:eastAsia="仿宋_GB2312"/>
          <w:sz w:val="32"/>
          <w:szCs w:val="32"/>
          <w:lang w:val="en-US" w:eastAsia="zh-CN"/>
        </w:rPr>
        <w:t>187.79</w:t>
      </w:r>
      <w:r>
        <w:rPr>
          <w:rFonts w:hint="eastAsia" w:ascii="仿宋_GB2312" w:hAnsi="宋体" w:eastAsia="仿宋_GB2312"/>
          <w:color w:val="000000"/>
          <w:sz w:val="32"/>
          <w:szCs w:val="32"/>
        </w:rPr>
        <w:t>万元，公用经费</w:t>
      </w:r>
      <w:r>
        <w:rPr>
          <w:rFonts w:hint="eastAsia" w:ascii="仿宋_GB2312" w:eastAsia="仿宋_GB2312"/>
          <w:sz w:val="32"/>
          <w:szCs w:val="32"/>
          <w:lang w:val="en-US" w:eastAsia="zh-CN"/>
        </w:rPr>
        <w:t>297.91</w:t>
      </w:r>
      <w:r>
        <w:rPr>
          <w:rFonts w:hint="eastAsia" w:ascii="仿宋_GB2312" w:hAnsi="宋体" w:eastAsia="仿宋_GB2312"/>
          <w:color w:val="000000"/>
          <w:sz w:val="32"/>
          <w:szCs w:val="32"/>
        </w:rPr>
        <w:t>万元, 部门预算项目经费</w:t>
      </w:r>
      <w:r>
        <w:rPr>
          <w:rFonts w:hint="eastAsia" w:ascii="仿宋_GB2312" w:hAnsi="宋体" w:eastAsia="仿宋_GB2312"/>
          <w:color w:val="000000"/>
          <w:sz w:val="32"/>
          <w:szCs w:val="32"/>
          <w:lang w:val="en-US" w:eastAsia="zh-CN"/>
        </w:rPr>
        <w:t>3,770.03</w:t>
      </w:r>
      <w:r>
        <w:rPr>
          <w:rFonts w:hint="eastAsia" w:ascii="仿宋_GB2312" w:hAnsi="宋体" w:eastAsia="仿宋_GB2312"/>
          <w:color w:val="000000"/>
          <w:sz w:val="32"/>
          <w:szCs w:val="32"/>
        </w:rPr>
        <w:t>万元, 本年</w:t>
      </w:r>
      <w:r>
        <w:rPr>
          <w:rFonts w:ascii="仿宋_GB2312" w:hAnsi="宋体" w:eastAsia="仿宋_GB2312"/>
          <w:color w:val="000000"/>
          <w:sz w:val="32"/>
          <w:szCs w:val="32"/>
        </w:rPr>
        <w:t>预留</w:t>
      </w:r>
      <w:r>
        <w:rPr>
          <w:rFonts w:hint="eastAsia" w:ascii="仿宋_GB2312" w:hAnsi="宋体" w:eastAsia="仿宋_GB2312"/>
          <w:color w:val="000000"/>
          <w:sz w:val="32"/>
          <w:szCs w:val="32"/>
        </w:rPr>
        <w:t>项目经费</w:t>
      </w:r>
      <w:r>
        <w:rPr>
          <w:rFonts w:hint="eastAsia" w:ascii="仿宋_GB2312" w:eastAsia="仿宋_GB2312"/>
          <w:sz w:val="32"/>
          <w:szCs w:val="32"/>
        </w:rPr>
        <w:t>0</w:t>
      </w:r>
      <w:r>
        <w:rPr>
          <w:rFonts w:hint="eastAsia" w:ascii="仿宋_GB2312" w:hAnsi="宋体" w:eastAsia="仿宋_GB2312"/>
          <w:color w:val="000000"/>
          <w:sz w:val="32"/>
          <w:szCs w:val="32"/>
        </w:rPr>
        <w:t xml:space="preserve"> 万元。</w:t>
      </w:r>
    </w:p>
    <w:p>
      <w:pPr>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年一般公共预算支出预算情况</w:t>
      </w:r>
    </w:p>
    <w:p>
      <w:pPr>
        <w:ind w:firstLine="643" w:firstLineChars="200"/>
        <w:outlineLvl w:val="0"/>
        <w:rPr>
          <w:rFonts w:ascii="楷体_GB2312" w:hAnsi="宋体" w:eastAsia="楷体_GB2312" w:cs="黑体"/>
          <w:b/>
          <w:color w:val="000000"/>
          <w:sz w:val="32"/>
          <w:szCs w:val="32"/>
        </w:rPr>
      </w:pPr>
      <w:r>
        <w:rPr>
          <w:rFonts w:hint="eastAsia" w:ascii="楷体_GB2312" w:hAnsi="宋体" w:eastAsia="楷体_GB2312" w:cs="黑体"/>
          <w:b/>
          <w:color w:val="000000"/>
          <w:sz w:val="32"/>
          <w:szCs w:val="32"/>
        </w:rPr>
        <w:t>（一）一般公共预算支出预算总体情况</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年一般公共预算支出预算</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万元，占本年支出预算合计的100%。与202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年相比，一般公共预算支出预算增加</w:t>
      </w:r>
      <w:r>
        <w:rPr>
          <w:rFonts w:hint="eastAsia" w:ascii="仿宋_GB2312" w:hAnsi="宋体" w:eastAsia="仿宋_GB2312"/>
          <w:color w:val="000000"/>
          <w:sz w:val="32"/>
          <w:szCs w:val="32"/>
          <w:lang w:val="en-US" w:eastAsia="zh-CN"/>
        </w:rPr>
        <w:t>2,702.91</w:t>
      </w:r>
      <w:r>
        <w:rPr>
          <w:rFonts w:hint="eastAsia" w:ascii="仿宋_GB2312" w:hAnsi="宋体" w:eastAsia="仿宋_GB2312"/>
          <w:color w:val="000000"/>
          <w:sz w:val="32"/>
          <w:szCs w:val="32"/>
        </w:rPr>
        <w:t>万元，增长</w:t>
      </w:r>
      <w:r>
        <w:rPr>
          <w:rFonts w:hint="eastAsia" w:ascii="仿宋_GB2312" w:hAnsi="宋体" w:eastAsia="仿宋_GB2312"/>
          <w:color w:val="000000"/>
          <w:sz w:val="32"/>
          <w:szCs w:val="32"/>
          <w:lang w:val="en-US" w:eastAsia="zh-CN"/>
        </w:rPr>
        <w:t>174.06</w:t>
      </w:r>
      <w:r>
        <w:rPr>
          <w:rFonts w:hint="eastAsia" w:ascii="仿宋_GB2312" w:hAnsi="宋体" w:eastAsia="仿宋_GB2312"/>
          <w:color w:val="000000"/>
          <w:sz w:val="32"/>
          <w:szCs w:val="32"/>
        </w:rPr>
        <w:t>%。主要原因：业务增加。</w:t>
      </w:r>
    </w:p>
    <w:p>
      <w:pPr>
        <w:ind w:firstLine="643" w:firstLineChars="200"/>
        <w:outlineLvl w:val="0"/>
        <w:rPr>
          <w:rFonts w:ascii="楷体_GB2312" w:hAnsi="宋体" w:eastAsia="楷体_GB2312" w:cs="黑体"/>
          <w:b/>
          <w:color w:val="000000"/>
          <w:sz w:val="32"/>
          <w:szCs w:val="32"/>
        </w:rPr>
      </w:pPr>
      <w:r>
        <w:rPr>
          <w:rFonts w:hint="eastAsia" w:ascii="楷体_GB2312" w:hAnsi="宋体" w:eastAsia="楷体_GB2312" w:cs="黑体"/>
          <w:b/>
          <w:color w:val="000000"/>
          <w:sz w:val="32"/>
          <w:szCs w:val="32"/>
        </w:rPr>
        <w:t>（二）一般公共预算支出预算结构</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年一般公共预算支出预算</w:t>
      </w:r>
      <w:r>
        <w:rPr>
          <w:rFonts w:hint="eastAsia" w:ascii="仿宋_GB2312" w:eastAsia="仿宋_GB2312"/>
          <w:sz w:val="32"/>
          <w:szCs w:val="32"/>
          <w:lang w:val="en-US" w:eastAsia="zh-CN"/>
        </w:rPr>
        <w:t>4,255.73</w:t>
      </w:r>
      <w:r>
        <w:rPr>
          <w:rFonts w:hint="eastAsia" w:ascii="仿宋_GB2312" w:hAnsi="宋体" w:eastAsia="仿宋_GB2312"/>
          <w:color w:val="000000"/>
          <w:sz w:val="32"/>
          <w:szCs w:val="32"/>
        </w:rPr>
        <w:t>万元，主要用于以下方面：</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1、一般公共服务支出（类）</w:t>
      </w:r>
      <w:r>
        <w:rPr>
          <w:rFonts w:hint="eastAsia" w:ascii="仿宋_GB2312" w:hAnsi="宋体" w:eastAsia="仿宋_GB2312"/>
          <w:color w:val="000000"/>
          <w:sz w:val="32"/>
          <w:szCs w:val="32"/>
          <w:lang w:val="en-US" w:eastAsia="zh-CN"/>
        </w:rPr>
        <w:t>4,175.13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w:t>
      </w:r>
      <w:r>
        <w:rPr>
          <w:rFonts w:ascii="仿宋_GB2312" w:hAnsi="宋体" w:eastAsia="仿宋_GB2312"/>
          <w:color w:val="000000"/>
          <w:sz w:val="32"/>
          <w:szCs w:val="32"/>
        </w:rPr>
        <w:t>预算</w:t>
      </w:r>
      <w:r>
        <w:rPr>
          <w:rFonts w:hint="eastAsia" w:ascii="仿宋_GB2312" w:hAnsi="宋体" w:eastAsia="仿宋_GB2312"/>
          <w:color w:val="000000"/>
          <w:sz w:val="32"/>
          <w:szCs w:val="32"/>
        </w:rPr>
        <w:t>增加</w:t>
      </w:r>
      <w:r>
        <w:rPr>
          <w:rFonts w:hint="eastAsia" w:ascii="仿宋_GB2312" w:hAnsi="宋体" w:eastAsia="仿宋_GB2312"/>
          <w:color w:val="000000"/>
          <w:sz w:val="32"/>
          <w:szCs w:val="32"/>
          <w:lang w:val="en-US" w:eastAsia="zh-CN"/>
        </w:rPr>
        <w:t>2,732.43</w:t>
      </w:r>
      <w:r>
        <w:rPr>
          <w:rFonts w:hint="eastAsia" w:ascii="仿宋_GB2312" w:hAnsi="宋体" w:eastAsia="仿宋_GB2312"/>
          <w:color w:val="000000"/>
          <w:sz w:val="32"/>
          <w:szCs w:val="32"/>
        </w:rPr>
        <w:t>万元，增长</w:t>
      </w:r>
      <w:r>
        <w:rPr>
          <w:rFonts w:hint="eastAsia" w:ascii="仿宋_GB2312" w:hAnsi="宋体" w:eastAsia="仿宋_GB2312"/>
          <w:color w:val="000000"/>
          <w:sz w:val="32"/>
          <w:szCs w:val="32"/>
          <w:lang w:val="en-US" w:eastAsia="zh-CN"/>
        </w:rPr>
        <w:t>189.40</w:t>
      </w:r>
      <w:r>
        <w:rPr>
          <w:rFonts w:hint="eastAsia" w:ascii="仿宋_GB2312" w:hAnsi="宋体" w:eastAsia="仿宋_GB2312"/>
          <w:color w:val="000000"/>
          <w:sz w:val="32"/>
          <w:szCs w:val="32"/>
        </w:rPr>
        <w:t>%。主要原因：业务增加。</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、社会保障和就业支出（类）</w:t>
      </w:r>
      <w:r>
        <w:rPr>
          <w:rFonts w:hint="eastAsia" w:ascii="仿宋_GB2312" w:hAnsi="宋体" w:eastAsia="仿宋_GB2312"/>
          <w:color w:val="000000"/>
          <w:sz w:val="32"/>
          <w:szCs w:val="32"/>
          <w:lang w:val="en-US" w:eastAsia="zh-CN"/>
        </w:rPr>
        <w:t>28.59</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w:t>
      </w:r>
      <w:r>
        <w:rPr>
          <w:rFonts w:ascii="仿宋_GB2312" w:hAnsi="宋体" w:eastAsia="仿宋_GB2312"/>
          <w:color w:val="000000"/>
          <w:sz w:val="32"/>
          <w:szCs w:val="32"/>
        </w:rPr>
        <w:t>预算</w:t>
      </w:r>
      <w:r>
        <w:rPr>
          <w:rFonts w:hint="eastAsia" w:ascii="仿宋_GB2312" w:hAnsi="宋体" w:eastAsia="仿宋_GB2312"/>
          <w:color w:val="000000"/>
          <w:sz w:val="32"/>
          <w:szCs w:val="32"/>
        </w:rPr>
        <w:t>减少</w:t>
      </w:r>
      <w:r>
        <w:rPr>
          <w:rFonts w:hint="eastAsia" w:ascii="仿宋_GB2312" w:hAnsi="宋体" w:eastAsia="仿宋_GB2312"/>
          <w:color w:val="000000"/>
          <w:sz w:val="32"/>
          <w:szCs w:val="32"/>
          <w:lang w:val="en-US" w:eastAsia="zh-CN"/>
        </w:rPr>
        <w:t>6.98</w:t>
      </w:r>
      <w:r>
        <w:rPr>
          <w:rFonts w:hint="eastAsia" w:ascii="仿宋_GB2312" w:hAnsi="宋体" w:eastAsia="仿宋_GB2312"/>
          <w:color w:val="000000"/>
          <w:sz w:val="32"/>
          <w:szCs w:val="32"/>
        </w:rPr>
        <w:t>万元，减少19.</w:t>
      </w:r>
      <w:r>
        <w:rPr>
          <w:rFonts w:hint="eastAsia" w:ascii="仿宋_GB2312" w:hAnsi="宋体" w:eastAsia="仿宋_GB2312"/>
          <w:color w:val="000000"/>
          <w:sz w:val="32"/>
          <w:szCs w:val="32"/>
          <w:lang w:val="en-US" w:eastAsia="zh-CN"/>
        </w:rPr>
        <w:t>62</w:t>
      </w:r>
      <w:r>
        <w:rPr>
          <w:rFonts w:hint="eastAsia" w:ascii="仿宋_GB2312" w:hAnsi="宋体" w:eastAsia="仿宋_GB2312"/>
          <w:color w:val="000000"/>
          <w:sz w:val="32"/>
          <w:szCs w:val="32"/>
        </w:rPr>
        <w:t>%。主要原因：机构改革，人员减少。</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3、卫生健康支出（类）</w:t>
      </w:r>
      <w:r>
        <w:rPr>
          <w:rFonts w:hint="eastAsia" w:ascii="仿宋_GB2312" w:hAnsi="宋体" w:eastAsia="仿宋_GB2312"/>
          <w:color w:val="000000"/>
          <w:sz w:val="32"/>
          <w:szCs w:val="32"/>
          <w:lang w:val="en-US" w:eastAsia="zh-CN"/>
        </w:rPr>
        <w:t>20.91</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年减少</w:t>
      </w:r>
      <w:r>
        <w:rPr>
          <w:rFonts w:hint="eastAsia" w:ascii="仿宋_GB2312" w:hAnsi="宋体" w:eastAsia="仿宋_GB2312"/>
          <w:color w:val="000000"/>
          <w:sz w:val="32"/>
          <w:szCs w:val="32"/>
          <w:lang w:val="en-US" w:eastAsia="zh-CN"/>
        </w:rPr>
        <w:t>30.55</w:t>
      </w:r>
      <w:r>
        <w:rPr>
          <w:rFonts w:hint="eastAsia" w:ascii="仿宋_GB2312" w:hAnsi="宋体" w:eastAsia="仿宋_GB2312"/>
          <w:color w:val="000000"/>
          <w:sz w:val="32"/>
          <w:szCs w:val="32"/>
        </w:rPr>
        <w:t>%。主要原因：机构改革，人员减少。</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4、住房保障支出（类）</w:t>
      </w:r>
      <w:r>
        <w:rPr>
          <w:rFonts w:hint="eastAsia" w:ascii="仿宋_GB2312" w:hAnsi="宋体" w:eastAsia="仿宋_GB2312"/>
          <w:color w:val="000000"/>
          <w:sz w:val="32"/>
          <w:szCs w:val="32"/>
          <w:lang w:val="en-US" w:eastAsia="zh-CN"/>
        </w:rPr>
        <w:t>31.1</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年减少</w:t>
      </w:r>
      <w:r>
        <w:rPr>
          <w:rFonts w:hint="eastAsia" w:ascii="仿宋_GB2312" w:hAnsi="宋体" w:eastAsia="仿宋_GB2312"/>
          <w:color w:val="000000"/>
          <w:sz w:val="32"/>
          <w:szCs w:val="32"/>
          <w:lang w:val="en-US" w:eastAsia="zh-CN"/>
        </w:rPr>
        <w:t>30.01</w:t>
      </w:r>
      <w:r>
        <w:rPr>
          <w:rFonts w:hint="eastAsia" w:ascii="仿宋_GB2312" w:hAnsi="宋体" w:eastAsia="仿宋_GB2312"/>
          <w:color w:val="000000"/>
          <w:sz w:val="32"/>
          <w:szCs w:val="32"/>
        </w:rPr>
        <w:t>%。主要原因：机构改革，人员减少。</w:t>
      </w:r>
    </w:p>
    <w:p>
      <w:pPr>
        <w:ind w:firstLine="640" w:firstLineChars="200"/>
        <w:rPr>
          <w:rFonts w:ascii="黑体" w:hAnsi="黑体" w:eastAsia="黑体"/>
          <w:sz w:val="32"/>
          <w:szCs w:val="32"/>
        </w:rPr>
      </w:pPr>
      <w:r>
        <w:rPr>
          <w:rFonts w:hint="eastAsia" w:ascii="黑体" w:hAnsi="黑体" w:eastAsia="黑体"/>
          <w:sz w:val="32"/>
          <w:szCs w:val="32"/>
        </w:rPr>
        <w:t>四、202</w:t>
      </w:r>
      <w:r>
        <w:rPr>
          <w:rFonts w:hint="eastAsia" w:ascii="黑体" w:hAnsi="黑体" w:eastAsia="黑体"/>
          <w:sz w:val="32"/>
          <w:szCs w:val="32"/>
          <w:lang w:val="en-US" w:eastAsia="zh-CN"/>
        </w:rPr>
        <w:t>4</w:t>
      </w:r>
      <w:r>
        <w:rPr>
          <w:rFonts w:hint="eastAsia" w:ascii="黑体" w:hAnsi="黑体" w:eastAsia="黑体"/>
          <w:sz w:val="32"/>
          <w:szCs w:val="32"/>
        </w:rPr>
        <w:t>年一般公共预算基本支出预算情况</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年一般公共预算基本支出预算</w:t>
      </w:r>
      <w:r>
        <w:rPr>
          <w:rFonts w:hint="eastAsia" w:ascii="仿宋_GB2312" w:hAnsi="宋体" w:eastAsia="仿宋_GB2312"/>
          <w:color w:val="000000"/>
          <w:sz w:val="32"/>
          <w:szCs w:val="32"/>
          <w:lang w:val="en-US" w:eastAsia="zh-CN"/>
        </w:rPr>
        <w:t>485.7</w:t>
      </w:r>
      <w:r>
        <w:rPr>
          <w:rFonts w:hint="eastAsia" w:ascii="仿宋_GB2312" w:hAnsi="宋体" w:eastAsia="仿宋_GB2312"/>
          <w:color w:val="000000"/>
          <w:sz w:val="32"/>
          <w:szCs w:val="32"/>
        </w:rPr>
        <w:t>万元，包括人员经费</w:t>
      </w:r>
      <w:r>
        <w:rPr>
          <w:rFonts w:hint="eastAsia" w:ascii="仿宋_GB2312" w:eastAsia="仿宋_GB2312"/>
          <w:sz w:val="32"/>
          <w:szCs w:val="32"/>
          <w:lang w:val="en-US" w:eastAsia="zh-CN"/>
        </w:rPr>
        <w:t>187.79</w:t>
      </w:r>
      <w:r>
        <w:rPr>
          <w:rFonts w:hint="eastAsia" w:ascii="仿宋_GB2312" w:hAnsi="宋体" w:eastAsia="仿宋_GB2312"/>
          <w:color w:val="000000"/>
          <w:sz w:val="32"/>
          <w:szCs w:val="32"/>
        </w:rPr>
        <w:t>万元，公用经费</w:t>
      </w:r>
      <w:r>
        <w:rPr>
          <w:rFonts w:hint="eastAsia" w:ascii="仿宋_GB2312" w:eastAsia="仿宋_GB2312"/>
          <w:sz w:val="32"/>
          <w:szCs w:val="32"/>
          <w:lang w:val="en-US" w:eastAsia="zh-CN"/>
        </w:rPr>
        <w:t>297.91</w:t>
      </w:r>
      <w:r>
        <w:rPr>
          <w:rFonts w:hint="eastAsia" w:ascii="仿宋_GB2312" w:hAnsi="宋体" w:eastAsia="仿宋_GB2312"/>
          <w:color w:val="000000"/>
          <w:sz w:val="32"/>
          <w:szCs w:val="32"/>
        </w:rPr>
        <w:t>万元。其中：</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1、工资福利支出</w:t>
      </w:r>
      <w:r>
        <w:rPr>
          <w:rFonts w:hint="eastAsia" w:ascii="仿宋_GB2312" w:hAnsi="宋体" w:eastAsia="仿宋_GB2312"/>
          <w:color w:val="000000"/>
          <w:sz w:val="32"/>
          <w:szCs w:val="32"/>
          <w:lang w:val="en-US" w:eastAsia="zh-CN"/>
        </w:rPr>
        <w:t>1212.85</w:t>
      </w:r>
      <w:r>
        <w:rPr>
          <w:rFonts w:hint="eastAsia" w:ascii="仿宋_GB2312" w:hAnsi="宋体" w:eastAsia="仿宋_GB2312"/>
          <w:color w:val="000000"/>
          <w:sz w:val="32"/>
          <w:szCs w:val="32"/>
        </w:rPr>
        <w:t>万元，主要用于：基本工资、津贴补贴、奖金、绩效工资、机关事业单位基本养老保险、职业年金、职工基本养老保险、公务员医疗补助、住房公积金等。</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2、商品和服务支出</w:t>
      </w:r>
      <w:r>
        <w:rPr>
          <w:rFonts w:hint="eastAsia" w:ascii="仿宋_GB2312" w:hAnsi="宋体" w:eastAsia="仿宋_GB2312"/>
          <w:color w:val="000000"/>
          <w:sz w:val="32"/>
          <w:szCs w:val="32"/>
          <w:lang w:val="en-US" w:eastAsia="zh-CN"/>
        </w:rPr>
        <w:t>3035.18</w:t>
      </w:r>
      <w:r>
        <w:rPr>
          <w:rFonts w:hint="eastAsia" w:ascii="仿宋_GB2312" w:hAnsi="宋体" w:eastAsia="仿宋_GB2312"/>
          <w:color w:val="000000"/>
          <w:sz w:val="32"/>
          <w:szCs w:val="32"/>
        </w:rPr>
        <w:t>万元，主要用于：</w:t>
      </w:r>
      <w:r>
        <w:rPr>
          <w:rFonts w:hint="eastAsia" w:ascii="仿宋_GB2312" w:eastAsia="仿宋_GB2312"/>
          <w:sz w:val="30"/>
          <w:szCs w:val="30"/>
        </w:rPr>
        <w:t>办公费、印刷费、手续费、水费、电费、邮电费、取暖费、差旅费、维修（护）费、培训费、公务招待费、专用材料费、劳务费、工会经费、公务用车运行维护费、其他交通费、其他商品和服务支出。</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3、对个人和家庭的补助</w:t>
      </w:r>
      <w:r>
        <w:rPr>
          <w:rFonts w:hint="eastAsia" w:ascii="仿宋_GB2312" w:hAnsi="宋体" w:eastAsia="仿宋_GB2312"/>
          <w:color w:val="000000"/>
          <w:sz w:val="32"/>
          <w:szCs w:val="32"/>
          <w:lang w:val="en-US" w:eastAsia="zh-CN"/>
        </w:rPr>
        <w:t>7.7</w:t>
      </w:r>
      <w:r>
        <w:rPr>
          <w:rFonts w:hint="eastAsia" w:ascii="仿宋_GB2312" w:hAnsi="宋体" w:eastAsia="仿宋_GB2312"/>
          <w:color w:val="000000"/>
          <w:sz w:val="32"/>
          <w:szCs w:val="32"/>
        </w:rPr>
        <w:t>万元，主要用于退休人员住房补贴、生活补助、奖励金等。</w:t>
      </w:r>
    </w:p>
    <w:p>
      <w:pPr>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“三公”经费预算</w:t>
      </w:r>
      <w:r>
        <w:rPr>
          <w:rFonts w:hint="eastAsia" w:ascii="黑体" w:hAnsi="黑体" w:eastAsia="黑体"/>
          <w:sz w:val="32"/>
          <w:szCs w:val="32"/>
        </w:rPr>
        <w:t>情况说明</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庄河市机关事务服务中心202</w:t>
      </w:r>
      <w:r>
        <w:rPr>
          <w:rFonts w:hint="eastAsia" w:ascii="仿宋_GB2312" w:eastAsia="仿宋_GB2312"/>
          <w:color w:val="000000"/>
          <w:sz w:val="32"/>
          <w:szCs w:val="32"/>
          <w:lang w:val="en-US" w:eastAsia="zh-CN"/>
        </w:rPr>
        <w:t>4</w:t>
      </w:r>
      <w:r>
        <w:rPr>
          <w:rFonts w:ascii="仿宋_GB2312" w:eastAsia="仿宋_GB2312"/>
          <w:color w:val="000000"/>
          <w:sz w:val="32"/>
          <w:szCs w:val="32"/>
        </w:rPr>
        <w:t>年“三公”经费财政拨款预算为</w:t>
      </w:r>
      <w:r>
        <w:rPr>
          <w:rFonts w:hint="eastAsia" w:ascii="仿宋_GB2312" w:eastAsia="仿宋_GB2312"/>
          <w:color w:val="000000"/>
          <w:sz w:val="32"/>
          <w:szCs w:val="32"/>
          <w:lang w:val="en-US" w:eastAsia="zh-CN"/>
        </w:rPr>
        <w:t>291.5</w:t>
      </w:r>
      <w:r>
        <w:rPr>
          <w:rFonts w:ascii="仿宋_GB2312" w:eastAsia="仿宋_GB2312"/>
          <w:color w:val="000000"/>
          <w:sz w:val="32"/>
          <w:szCs w:val="32"/>
        </w:rPr>
        <w:t>万元，包括</w:t>
      </w:r>
      <w:r>
        <w:rPr>
          <w:rFonts w:hint="eastAsia" w:ascii="仿宋_GB2312" w:eastAsia="仿宋_GB2312"/>
          <w:color w:val="000000"/>
          <w:sz w:val="32"/>
          <w:szCs w:val="32"/>
        </w:rPr>
        <w:t>庄河市机关事务服务中心</w:t>
      </w:r>
      <w:r>
        <w:rPr>
          <w:rFonts w:ascii="仿宋_GB2312" w:eastAsia="仿宋_GB2312"/>
          <w:color w:val="000000"/>
          <w:sz w:val="32"/>
          <w:szCs w:val="32"/>
        </w:rPr>
        <w:t>本部以及下属</w:t>
      </w:r>
      <w:r>
        <w:rPr>
          <w:rFonts w:hint="eastAsia" w:ascii="仿宋_GB2312" w:eastAsia="仿宋_GB2312"/>
          <w:color w:val="000000"/>
          <w:sz w:val="32"/>
          <w:szCs w:val="32"/>
        </w:rPr>
        <w:t>0</w:t>
      </w:r>
      <w:r>
        <w:rPr>
          <w:rFonts w:ascii="仿宋_GB2312" w:eastAsia="仿宋_GB2312"/>
          <w:color w:val="000000"/>
          <w:sz w:val="32"/>
          <w:szCs w:val="32"/>
        </w:rPr>
        <w:t>家与市级财政有经费领拨关系的预算单位使用市级财政拨款预算安排的因公出国（境）费、公务接待费、公务用车购置及运行费，比</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ascii="仿宋_GB2312" w:eastAsia="仿宋_GB2312"/>
          <w:color w:val="000000"/>
          <w:sz w:val="32"/>
          <w:szCs w:val="32"/>
        </w:rPr>
        <w:t>年预算</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287.7</w:t>
      </w:r>
      <w:r>
        <w:rPr>
          <w:rFonts w:ascii="仿宋_GB2312" w:eastAsia="仿宋_GB2312"/>
          <w:color w:val="000000"/>
          <w:sz w:val="32"/>
          <w:szCs w:val="32"/>
        </w:rPr>
        <w:t xml:space="preserve">万元。其中： </w:t>
      </w:r>
    </w:p>
    <w:p>
      <w:pPr>
        <w:ind w:firstLine="640" w:firstLineChars="200"/>
        <w:rPr>
          <w:rFonts w:ascii="仿宋_GB2312" w:eastAsia="仿宋_GB2312"/>
          <w:color w:val="000000"/>
          <w:sz w:val="32"/>
          <w:szCs w:val="32"/>
        </w:rPr>
      </w:pPr>
      <w:r>
        <w:rPr>
          <w:rFonts w:ascii="仿宋_GB2312" w:eastAsia="仿宋_GB2312"/>
          <w:color w:val="000000"/>
          <w:sz w:val="32"/>
          <w:szCs w:val="32"/>
        </w:rPr>
        <w:t>因公出国（境）费预算</w:t>
      </w:r>
      <w:r>
        <w:rPr>
          <w:rFonts w:hint="eastAsia" w:ascii="仿宋_GB2312" w:eastAsia="仿宋_GB2312"/>
          <w:color w:val="000000"/>
          <w:sz w:val="32"/>
          <w:szCs w:val="32"/>
        </w:rPr>
        <w:t>0</w:t>
      </w:r>
      <w:r>
        <w:rPr>
          <w:rFonts w:ascii="仿宋_GB2312" w:eastAsia="仿宋_GB2312"/>
          <w:color w:val="000000"/>
          <w:sz w:val="32"/>
          <w:szCs w:val="32"/>
        </w:rPr>
        <w:t>万元，主要安排机关及下属预算单位人员的国际合作交流、重大项目洽谈、境外培训研修等的国际旅费、国外城市间交通费、住宿费、伙食费、公杂费等支出。</w:t>
      </w:r>
      <w:r>
        <w:rPr>
          <w:rFonts w:hint="eastAsia" w:ascii="仿宋_GB2312" w:eastAsia="仿宋_GB2312"/>
          <w:color w:val="000000"/>
          <w:sz w:val="32"/>
          <w:szCs w:val="32"/>
        </w:rPr>
        <w:t>比202</w:t>
      </w:r>
      <w:r>
        <w:rPr>
          <w:rFonts w:hint="eastAsia" w:ascii="仿宋_GB2312" w:eastAsia="仿宋_GB2312"/>
          <w:color w:val="000000"/>
          <w:sz w:val="32"/>
          <w:szCs w:val="32"/>
          <w:lang w:val="en-US" w:eastAsia="zh-CN"/>
        </w:rPr>
        <w:t>3</w:t>
      </w:r>
      <w:r>
        <w:rPr>
          <w:rFonts w:ascii="仿宋_GB2312" w:eastAsia="仿宋_GB2312"/>
          <w:color w:val="000000"/>
          <w:sz w:val="32"/>
          <w:szCs w:val="32"/>
        </w:rPr>
        <w:t>年预算</w:t>
      </w:r>
      <w:r>
        <w:rPr>
          <w:rFonts w:hint="eastAsia" w:ascii="仿宋_GB2312" w:eastAsia="仿宋_GB2312"/>
          <w:color w:val="000000"/>
          <w:sz w:val="32"/>
          <w:szCs w:val="32"/>
        </w:rPr>
        <w:t>增加0</w:t>
      </w:r>
      <w:r>
        <w:rPr>
          <w:rFonts w:ascii="仿宋_GB2312" w:eastAsia="仿宋_GB2312"/>
          <w:color w:val="000000"/>
          <w:sz w:val="32"/>
          <w:szCs w:val="32"/>
        </w:rPr>
        <w:t>万元</w:t>
      </w:r>
      <w:r>
        <w:rPr>
          <w:rFonts w:hint="eastAsia" w:ascii="仿宋_GB2312" w:eastAsia="仿宋_GB2312"/>
          <w:color w:val="000000"/>
          <w:sz w:val="32"/>
          <w:szCs w:val="32"/>
        </w:rPr>
        <w:t>，主要原因是无此项预算支出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公务接待费预算</w:t>
      </w:r>
      <w:r>
        <w:rPr>
          <w:rFonts w:hint="eastAsia" w:ascii="仿宋_GB2312" w:eastAsia="仿宋_GB2312"/>
          <w:color w:val="000000"/>
          <w:sz w:val="32"/>
          <w:szCs w:val="32"/>
          <w:lang w:val="en-US" w:eastAsia="zh-CN"/>
        </w:rPr>
        <w:t>42.5</w:t>
      </w:r>
      <w:r>
        <w:rPr>
          <w:rFonts w:ascii="仿宋_GB2312" w:eastAsia="仿宋_GB2312"/>
          <w:color w:val="000000"/>
          <w:sz w:val="32"/>
          <w:szCs w:val="32"/>
        </w:rPr>
        <w:t>万元，主要安排全国性专业会议、国家重大政策调研、专项检查以及外事团组接待交流等执行公务或开展业务所需住宿费、交通费、伙食费等支出。</w:t>
      </w:r>
      <w:r>
        <w:rPr>
          <w:rFonts w:hint="eastAsia" w:ascii="仿宋_GB2312" w:eastAsia="仿宋_GB2312"/>
          <w:color w:val="000000"/>
          <w:sz w:val="32"/>
          <w:szCs w:val="32"/>
        </w:rPr>
        <w:t>比202</w:t>
      </w:r>
      <w:r>
        <w:rPr>
          <w:rFonts w:hint="eastAsia" w:ascii="仿宋_GB2312" w:eastAsia="仿宋_GB2312"/>
          <w:color w:val="000000"/>
          <w:sz w:val="32"/>
          <w:szCs w:val="32"/>
          <w:lang w:val="en-US" w:eastAsia="zh-CN"/>
        </w:rPr>
        <w:t>3</w:t>
      </w:r>
      <w:r>
        <w:rPr>
          <w:rFonts w:ascii="仿宋_GB2312" w:eastAsia="仿宋_GB2312"/>
          <w:color w:val="000000"/>
          <w:sz w:val="32"/>
          <w:szCs w:val="32"/>
        </w:rPr>
        <w:t>年预算</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41.7</w:t>
      </w:r>
      <w:r>
        <w:rPr>
          <w:rFonts w:ascii="仿宋_GB2312" w:eastAsia="仿宋_GB2312"/>
          <w:color w:val="000000"/>
          <w:sz w:val="32"/>
          <w:szCs w:val="32"/>
        </w:rPr>
        <w:t>万元</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机构改革，增加市级公务接待费</w:t>
      </w:r>
      <w:r>
        <w:rPr>
          <w:rFonts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公务用车购置及运行费预算</w:t>
      </w:r>
      <w:r>
        <w:rPr>
          <w:rFonts w:hint="eastAsia" w:ascii="仿宋_GB2312" w:eastAsia="仿宋_GB2312"/>
          <w:color w:val="000000"/>
          <w:sz w:val="32"/>
          <w:szCs w:val="32"/>
          <w:lang w:val="en-US" w:eastAsia="zh-CN"/>
        </w:rPr>
        <w:t>249</w:t>
      </w:r>
      <w:r>
        <w:rPr>
          <w:rFonts w:ascii="仿宋_GB2312" w:eastAsia="仿宋_GB2312"/>
          <w:color w:val="000000"/>
          <w:sz w:val="32"/>
          <w:szCs w:val="32"/>
        </w:rPr>
        <w:t>万元</w:t>
      </w:r>
      <w:r>
        <w:rPr>
          <w:rFonts w:hint="eastAsia" w:ascii="仿宋_GB2312" w:eastAsia="仿宋_GB2312"/>
          <w:color w:val="000000"/>
          <w:sz w:val="32"/>
          <w:szCs w:val="32"/>
        </w:rPr>
        <w:t>,</w:t>
      </w:r>
      <w:r>
        <w:rPr>
          <w:rFonts w:ascii="仿宋_GB2312" w:eastAsia="仿宋_GB2312"/>
          <w:color w:val="000000"/>
          <w:sz w:val="32"/>
          <w:szCs w:val="32"/>
        </w:rPr>
        <w:t>主要安排编制内公务车辆的报废更新，以及用于安排市内因公出差、公务文件交换、日常工作开展等所需公务用车燃料费、维修费、过路过桥费、保险费等支出</w:t>
      </w:r>
      <w:r>
        <w:rPr>
          <w:rFonts w:hint="eastAsia" w:ascii="仿宋_GB2312" w:eastAsia="仿宋_GB2312"/>
          <w:color w:val="000000"/>
          <w:sz w:val="32"/>
          <w:szCs w:val="32"/>
        </w:rPr>
        <w:t>。</w:t>
      </w:r>
      <w:r>
        <w:rPr>
          <w:rFonts w:ascii="仿宋_GB2312" w:eastAsia="仿宋_GB2312"/>
          <w:color w:val="000000"/>
          <w:sz w:val="32"/>
          <w:szCs w:val="32"/>
        </w:rPr>
        <w:t>其中，公务用车购置费</w:t>
      </w:r>
      <w:r>
        <w:rPr>
          <w:rFonts w:hint="eastAsia" w:ascii="仿宋_GB2312" w:eastAsia="仿宋_GB2312"/>
          <w:color w:val="000000"/>
          <w:sz w:val="32"/>
          <w:szCs w:val="32"/>
        </w:rPr>
        <w:t>0</w:t>
      </w:r>
      <w:r>
        <w:rPr>
          <w:rFonts w:ascii="仿宋_GB2312" w:eastAsia="仿宋_GB2312"/>
          <w:color w:val="000000"/>
          <w:sz w:val="32"/>
          <w:szCs w:val="32"/>
        </w:rPr>
        <w:t>万元</w:t>
      </w:r>
      <w:r>
        <w:rPr>
          <w:rFonts w:hint="eastAsia" w:ascii="仿宋_GB2312" w:eastAsia="仿宋_GB2312"/>
          <w:color w:val="000000"/>
          <w:sz w:val="32"/>
          <w:szCs w:val="32"/>
        </w:rPr>
        <w:t>,比202</w:t>
      </w:r>
      <w:r>
        <w:rPr>
          <w:rFonts w:hint="eastAsia" w:ascii="仿宋_GB2312" w:eastAsia="仿宋_GB2312"/>
          <w:color w:val="000000"/>
          <w:sz w:val="32"/>
          <w:szCs w:val="32"/>
          <w:lang w:val="en-US" w:eastAsia="zh-CN"/>
        </w:rPr>
        <w:t>3</w:t>
      </w:r>
      <w:r>
        <w:rPr>
          <w:rFonts w:ascii="仿宋_GB2312" w:eastAsia="仿宋_GB2312"/>
          <w:color w:val="000000"/>
          <w:sz w:val="32"/>
          <w:szCs w:val="32"/>
        </w:rPr>
        <w:t>年预算</w:t>
      </w:r>
      <w:r>
        <w:rPr>
          <w:rFonts w:hint="eastAsia" w:ascii="仿宋_GB2312" w:eastAsia="仿宋_GB2312"/>
          <w:color w:val="000000"/>
          <w:sz w:val="32"/>
          <w:szCs w:val="32"/>
        </w:rPr>
        <w:t>增加0</w:t>
      </w:r>
      <w:r>
        <w:rPr>
          <w:rFonts w:ascii="仿宋_GB2312" w:eastAsia="仿宋_GB2312"/>
          <w:color w:val="000000"/>
          <w:sz w:val="32"/>
          <w:szCs w:val="32"/>
        </w:rPr>
        <w:t>万元</w:t>
      </w:r>
      <w:r>
        <w:rPr>
          <w:rFonts w:hint="eastAsia" w:ascii="仿宋_GB2312" w:eastAsia="仿宋_GB2312"/>
          <w:color w:val="000000"/>
          <w:sz w:val="32"/>
          <w:szCs w:val="32"/>
        </w:rPr>
        <w:t>，主要原因是无此项预算支出。</w:t>
      </w:r>
      <w:r>
        <w:rPr>
          <w:rFonts w:ascii="仿宋_GB2312" w:eastAsia="仿宋_GB2312"/>
          <w:color w:val="000000"/>
          <w:sz w:val="32"/>
          <w:szCs w:val="32"/>
        </w:rPr>
        <w:t>公务用车运行费</w:t>
      </w:r>
      <w:r>
        <w:rPr>
          <w:rFonts w:hint="eastAsia" w:ascii="仿宋_GB2312" w:eastAsia="仿宋_GB2312"/>
          <w:color w:val="000000"/>
          <w:sz w:val="32"/>
          <w:szCs w:val="32"/>
          <w:lang w:val="en-US" w:eastAsia="zh-CN"/>
        </w:rPr>
        <w:t>249</w:t>
      </w:r>
      <w:r>
        <w:rPr>
          <w:rFonts w:ascii="仿宋_GB2312" w:eastAsia="仿宋_GB2312"/>
          <w:color w:val="000000"/>
          <w:sz w:val="32"/>
          <w:szCs w:val="32"/>
        </w:rPr>
        <w:t>万元</w:t>
      </w:r>
      <w:r>
        <w:rPr>
          <w:rFonts w:hint="eastAsia" w:ascii="仿宋_GB2312" w:eastAsia="仿宋_GB2312"/>
          <w:color w:val="000000"/>
          <w:sz w:val="32"/>
          <w:szCs w:val="32"/>
        </w:rPr>
        <w:t>，比202</w:t>
      </w:r>
      <w:r>
        <w:rPr>
          <w:rFonts w:hint="eastAsia" w:ascii="仿宋_GB2312" w:eastAsia="仿宋_GB2312"/>
          <w:color w:val="000000"/>
          <w:sz w:val="32"/>
          <w:szCs w:val="32"/>
          <w:lang w:val="en-US" w:eastAsia="zh-CN"/>
        </w:rPr>
        <w:t>3</w:t>
      </w:r>
      <w:r>
        <w:rPr>
          <w:rFonts w:ascii="仿宋_GB2312" w:eastAsia="仿宋_GB2312"/>
          <w:color w:val="000000"/>
          <w:sz w:val="32"/>
          <w:szCs w:val="32"/>
        </w:rPr>
        <w:t>年预算</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246</w:t>
      </w:r>
      <w:r>
        <w:rPr>
          <w:rFonts w:ascii="仿宋_GB2312" w:eastAsia="仿宋_GB2312"/>
          <w:color w:val="000000"/>
          <w:sz w:val="32"/>
          <w:szCs w:val="32"/>
        </w:rPr>
        <w:t>万元</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机构改革</w:t>
      </w:r>
      <w:r>
        <w:rPr>
          <w:rFonts w:hint="eastAsia" w:ascii="仿宋_GB2312" w:eastAsia="仿宋_GB2312"/>
          <w:color w:val="000000"/>
          <w:sz w:val="32"/>
          <w:szCs w:val="32"/>
          <w:lang w:val="en-US" w:eastAsia="zh-CN"/>
        </w:rPr>
        <w:t>.职能增加，管理</w:t>
      </w:r>
      <w:bookmarkStart w:id="0" w:name="_GoBack"/>
      <w:bookmarkEnd w:id="0"/>
      <w:r>
        <w:rPr>
          <w:rFonts w:hint="eastAsia" w:ascii="仿宋_GB2312" w:eastAsia="仿宋_GB2312"/>
          <w:color w:val="000000"/>
          <w:sz w:val="32"/>
          <w:szCs w:val="32"/>
          <w:lang w:val="en-US" w:eastAsia="zh-CN"/>
        </w:rPr>
        <w:t>全市公务用车</w:t>
      </w:r>
      <w:r>
        <w:rPr>
          <w:rFonts w:hint="eastAsia" w:ascii="仿宋_GB2312" w:eastAsia="仿宋_GB2312"/>
          <w:color w:val="00000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、政府</w:t>
      </w:r>
      <w:r>
        <w:rPr>
          <w:rFonts w:hint="eastAsia" w:ascii="黑体" w:hAnsi="黑体" w:eastAsia="黑体"/>
          <w:sz w:val="32"/>
          <w:szCs w:val="32"/>
        </w:rPr>
        <w:t>性基金预算支出预算情况</w:t>
      </w:r>
    </w:p>
    <w:p>
      <w:pPr>
        <w:ind w:firstLine="640" w:firstLineChars="200"/>
        <w:rPr>
          <w:rFonts w:ascii="仿宋_GB2312" w:eastAsia="仿宋_GB2312"/>
          <w:b/>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年度本部门无政府性基金预算。</w:t>
      </w:r>
    </w:p>
    <w:p>
      <w:pPr>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国有资本经营预算支出预算</w:t>
      </w:r>
      <w:r>
        <w:rPr>
          <w:rFonts w:ascii="黑体" w:hAnsi="黑体" w:eastAsia="黑体"/>
          <w:sz w:val="32"/>
          <w:szCs w:val="32"/>
        </w:rPr>
        <w:t>情况</w:t>
      </w:r>
    </w:p>
    <w:p>
      <w:pPr>
        <w:ind w:firstLine="640" w:firstLineChars="200"/>
        <w:rPr>
          <w:rFonts w:ascii="黑体" w:hAnsi="黑体" w:eastAsia="黑体"/>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年度本部门无国有资本经营预算</w:t>
      </w:r>
      <w:r>
        <w:rPr>
          <w:rFonts w:ascii="仿宋_GB2312" w:eastAsia="仿宋_GB2312"/>
          <w:color w:val="00000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八、其他重要事项的情况</w:t>
      </w:r>
      <w:r>
        <w:rPr>
          <w:rFonts w:ascii="黑体" w:hAnsi="黑体" w:eastAsia="黑体"/>
          <w:sz w:val="32"/>
          <w:szCs w:val="32"/>
        </w:rPr>
        <w:t xml:space="preserve">说明 </w:t>
      </w:r>
    </w:p>
    <w:p>
      <w:pPr>
        <w:ind w:firstLine="643" w:firstLineChars="200"/>
        <w:outlineLvl w:val="0"/>
        <w:rPr>
          <w:rFonts w:ascii="楷体_GB2312" w:hAnsi="宋体" w:eastAsia="楷体_GB2312" w:cs="黑体"/>
          <w:b/>
          <w:color w:val="000000"/>
          <w:sz w:val="32"/>
          <w:szCs w:val="32"/>
        </w:rPr>
      </w:pPr>
      <w:r>
        <w:rPr>
          <w:rFonts w:hint="eastAsia" w:ascii="楷体_GB2312" w:hAnsi="宋体" w:eastAsia="楷体_GB2312" w:cs="黑体"/>
          <w:b/>
          <w:color w:val="000000"/>
          <w:sz w:val="32"/>
          <w:szCs w:val="32"/>
        </w:rPr>
        <w:t>（一</w:t>
      </w:r>
      <w:r>
        <w:rPr>
          <w:rFonts w:ascii="楷体_GB2312" w:hAnsi="宋体" w:eastAsia="楷体_GB2312" w:cs="黑体"/>
          <w:b/>
          <w:color w:val="000000"/>
          <w:sz w:val="32"/>
          <w:szCs w:val="32"/>
        </w:rPr>
        <w:t>）</w:t>
      </w:r>
      <w:r>
        <w:rPr>
          <w:rFonts w:hint="eastAsia" w:ascii="楷体_GB2312" w:hAnsi="宋体" w:eastAsia="楷体_GB2312" w:cs="黑体"/>
          <w:b/>
          <w:color w:val="000000"/>
          <w:sz w:val="32"/>
          <w:szCs w:val="32"/>
        </w:rPr>
        <w:t>公车监管平台运营维护费项目情况</w:t>
      </w:r>
    </w:p>
    <w:p>
      <w:pPr>
        <w:ind w:firstLine="640" w:firstLineChars="200"/>
        <w:outlineLvl w:val="0"/>
        <w:rPr>
          <w:rFonts w:ascii="仿宋_GB2312" w:eastAsia="仿宋_GB2312"/>
          <w:color w:val="000000"/>
          <w:sz w:val="32"/>
          <w:szCs w:val="32"/>
        </w:rPr>
      </w:pPr>
    </w:p>
    <w:p>
      <w:pPr>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1、项目</w:t>
      </w:r>
      <w:r>
        <w:rPr>
          <w:rFonts w:ascii="仿宋_GB2312" w:eastAsia="仿宋_GB2312"/>
          <w:color w:val="000000"/>
          <w:sz w:val="32"/>
          <w:szCs w:val="32"/>
        </w:rPr>
        <w:t>概述</w:t>
      </w:r>
    </w:p>
    <w:p>
      <w:pPr>
        <w:ind w:left="602" w:firstLine="480" w:firstLineChars="150"/>
        <w:outlineLvl w:val="0"/>
        <w:rPr>
          <w:rFonts w:ascii="仿宋_GB2312" w:hAnsi="宋体" w:eastAsia="仿宋_GB2312"/>
          <w:color w:val="000000"/>
          <w:sz w:val="32"/>
          <w:szCs w:val="32"/>
        </w:rPr>
      </w:pPr>
      <w:r>
        <w:rPr>
          <w:rFonts w:hint="eastAsia" w:ascii="仿宋_GB2312" w:hAnsi="宋体" w:eastAsia="仿宋_GB2312" w:cs="宋体"/>
          <w:kern w:val="0"/>
          <w:sz w:val="32"/>
          <w:szCs w:val="32"/>
        </w:rPr>
        <w:t>用于公务用车监督管理平台监控终端及网络环境、相关辅助设备安全等级提升、硬件升级、维护；可视化拼接屏及相关配件维护；平台数据维护、更新升级、</w:t>
      </w:r>
      <w:r>
        <w:rPr>
          <w:rFonts w:ascii="仿宋_GB2312" w:hAnsi="宋体" w:eastAsia="仿宋_GB2312" w:cs="宋体"/>
          <w:kern w:val="0"/>
          <w:sz w:val="32"/>
          <w:szCs w:val="32"/>
        </w:rPr>
        <w:t>APP</w:t>
      </w:r>
      <w:r>
        <w:rPr>
          <w:rFonts w:hint="eastAsia" w:ascii="仿宋_GB2312" w:hAnsi="宋体" w:eastAsia="仿宋_GB2312" w:cs="宋体"/>
          <w:kern w:val="0"/>
          <w:sz w:val="32"/>
          <w:szCs w:val="32"/>
        </w:rPr>
        <w:t>端维护等；人员培训等费用；保证公车监管平台正常运转。</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2、立项依据</w:t>
      </w:r>
    </w:p>
    <w:p>
      <w:pPr>
        <w:ind w:left="160" w:firstLine="480" w:firstLineChars="150"/>
        <w:rPr>
          <w:rFonts w:ascii="仿宋_GB2312" w:eastAsia="仿宋_GB2312"/>
          <w:color w:val="000000"/>
          <w:sz w:val="32"/>
          <w:szCs w:val="32"/>
        </w:rPr>
      </w:pPr>
      <w:r>
        <w:rPr>
          <w:rFonts w:hint="eastAsia" w:ascii="仿宋_GB2312" w:eastAsia="仿宋_GB2312"/>
          <w:color w:val="000000"/>
          <w:sz w:val="32"/>
          <w:szCs w:val="32"/>
        </w:rPr>
        <w:t xml:space="preserve">   按照市委办发【2019】73号文件规定，我中心承担庄河市公务用车监督管理平台运维管理职责。</w:t>
      </w:r>
    </w:p>
    <w:p>
      <w:pPr>
        <w:ind w:firstLine="640" w:firstLineChars="200"/>
        <w:outlineLvl w:val="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、实施</w:t>
      </w:r>
      <w:r>
        <w:rPr>
          <w:rFonts w:ascii="仿宋_GB2312" w:eastAsia="仿宋_GB2312"/>
          <w:color w:val="000000"/>
          <w:sz w:val="32"/>
          <w:szCs w:val="32"/>
        </w:rPr>
        <w:t>主体</w:t>
      </w:r>
    </w:p>
    <w:p>
      <w:pPr>
        <w:ind w:firstLine="1120" w:firstLineChars="350"/>
        <w:rPr>
          <w:rFonts w:ascii="仿宋_GB2312" w:eastAsia="仿宋_GB2312"/>
          <w:color w:val="000000"/>
          <w:sz w:val="32"/>
          <w:szCs w:val="32"/>
        </w:rPr>
      </w:pPr>
      <w:r>
        <w:rPr>
          <w:rFonts w:hint="eastAsia" w:ascii="仿宋_GB2312" w:eastAsia="仿宋_GB2312"/>
          <w:color w:val="000000"/>
          <w:sz w:val="32"/>
          <w:szCs w:val="32"/>
        </w:rPr>
        <w:t>庄河市机关事务服务中心公车管理事务部</w:t>
      </w:r>
    </w:p>
    <w:p>
      <w:pPr>
        <w:numPr>
          <w:ilvl w:val="0"/>
          <w:numId w:val="1"/>
        </w:numPr>
        <w:outlineLvl w:val="0"/>
        <w:rPr>
          <w:rFonts w:ascii="楷体_GB2312" w:hAnsi="宋体" w:eastAsia="楷体_GB2312" w:cs="黑体"/>
          <w:b/>
          <w:color w:val="000000"/>
          <w:sz w:val="30"/>
          <w:szCs w:val="30"/>
        </w:rPr>
      </w:pPr>
      <w:r>
        <w:rPr>
          <w:rFonts w:hint="eastAsia" w:ascii="仿宋_GB2312" w:eastAsia="仿宋_GB2312"/>
          <w:color w:val="000000"/>
          <w:sz w:val="32"/>
          <w:szCs w:val="32"/>
        </w:rPr>
        <w:t>实施</w:t>
      </w:r>
      <w:r>
        <w:rPr>
          <w:rFonts w:ascii="仿宋_GB2312" w:eastAsia="仿宋_GB2312"/>
          <w:color w:val="000000"/>
          <w:sz w:val="32"/>
          <w:szCs w:val="32"/>
        </w:rPr>
        <w:t>方案</w:t>
      </w:r>
    </w:p>
    <w:p>
      <w:pPr>
        <w:ind w:left="709"/>
        <w:outlineLvl w:val="0"/>
        <w:rPr>
          <w:rFonts w:ascii="楷体_GB2312" w:hAnsi="宋体" w:eastAsia="楷体_GB2312" w:cs="黑体"/>
          <w:b/>
          <w:color w:val="000000"/>
          <w:sz w:val="32"/>
          <w:szCs w:val="32"/>
        </w:rPr>
      </w:pPr>
      <w:r>
        <w:rPr>
          <w:rFonts w:hint="eastAsia" w:ascii="仿宋_GB2312" w:eastAsia="仿宋_GB2312"/>
          <w:color w:val="000000"/>
          <w:sz w:val="32"/>
          <w:szCs w:val="32"/>
        </w:rPr>
        <w:t xml:space="preserve">   项目的主要目标：</w:t>
      </w:r>
      <w:r>
        <w:rPr>
          <w:rFonts w:hint="eastAsia" w:ascii="仿宋_GB2312" w:hAnsi="宋体" w:eastAsia="仿宋_GB2312" w:cs="宋体"/>
          <w:kern w:val="0"/>
          <w:sz w:val="32"/>
          <w:szCs w:val="32"/>
        </w:rPr>
        <w:t>用于公务用车监督管理平台监控终端及网络环境、相关辅助设备安全等级提升、硬件升级、维护；可视化拼接屏及相关配件维护；平台数据维护、更新升级、</w:t>
      </w:r>
      <w:r>
        <w:rPr>
          <w:rFonts w:ascii="仿宋_GB2312" w:hAnsi="宋体" w:eastAsia="仿宋_GB2312" w:cs="宋体"/>
          <w:kern w:val="0"/>
          <w:sz w:val="32"/>
          <w:szCs w:val="32"/>
        </w:rPr>
        <w:t>APP</w:t>
      </w:r>
      <w:r>
        <w:rPr>
          <w:rFonts w:hint="eastAsia" w:ascii="仿宋_GB2312" w:hAnsi="宋体" w:eastAsia="仿宋_GB2312" w:cs="宋体"/>
          <w:kern w:val="0"/>
          <w:sz w:val="32"/>
          <w:szCs w:val="32"/>
        </w:rPr>
        <w:t>端维护等；人员培训等费用；保证公车监管平台正常运转。</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5、实施周期</w:t>
      </w:r>
    </w:p>
    <w:p>
      <w:pPr>
        <w:ind w:firstLine="1120" w:firstLineChars="350"/>
        <w:rPr>
          <w:rFonts w:ascii="仿宋" w:hAnsi="仿宋" w:eastAsia="仿宋"/>
          <w:color w:val="000000"/>
          <w:sz w:val="32"/>
          <w:szCs w:val="32"/>
        </w:rPr>
      </w:pPr>
      <w:r>
        <w:rPr>
          <w:rFonts w:hint="eastAsia" w:ascii="仿宋_GB2312" w:hAnsi="宋体" w:eastAsia="仿宋_GB2312" w:cs="宋体"/>
          <w:kern w:val="0"/>
          <w:sz w:val="32"/>
          <w:szCs w:val="32"/>
        </w:rPr>
        <w:t>本项目为长期实施项目，每年开展。</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6、年度预算安排</w:t>
      </w:r>
    </w:p>
    <w:p>
      <w:pPr>
        <w:ind w:firstLine="640" w:firstLineChars="200"/>
        <w:outlineLvl w:val="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年拟</w:t>
      </w:r>
      <w:r>
        <w:rPr>
          <w:rFonts w:ascii="仿宋_GB2312" w:eastAsia="仿宋_GB2312"/>
          <w:color w:val="000000"/>
          <w:sz w:val="32"/>
          <w:szCs w:val="32"/>
        </w:rPr>
        <w:t>安排该项目一般公共预算</w:t>
      </w:r>
      <w:r>
        <w:rPr>
          <w:rFonts w:hint="eastAsia" w:ascii="仿宋_GB2312" w:hAnsi="宋体" w:eastAsia="仿宋_GB2312"/>
          <w:color w:val="000000"/>
          <w:sz w:val="32"/>
          <w:szCs w:val="32"/>
        </w:rPr>
        <w:t>4.1万元。</w:t>
      </w:r>
    </w:p>
    <w:p>
      <w:pPr>
        <w:ind w:firstLine="643" w:firstLineChars="200"/>
        <w:outlineLvl w:val="0"/>
        <w:rPr>
          <w:rFonts w:ascii="楷体_GB2312" w:hAnsi="宋体" w:eastAsia="楷体_GB2312" w:cs="黑体"/>
          <w:b/>
          <w:color w:val="000000"/>
          <w:sz w:val="32"/>
          <w:szCs w:val="32"/>
        </w:rPr>
      </w:pPr>
      <w:r>
        <w:rPr>
          <w:rFonts w:hint="eastAsia" w:ascii="楷体_GB2312" w:hAnsi="宋体" w:eastAsia="楷体_GB2312" w:cs="黑体"/>
          <w:b/>
          <w:color w:val="000000"/>
          <w:sz w:val="32"/>
          <w:szCs w:val="32"/>
        </w:rPr>
        <w:t>（二</w:t>
      </w:r>
      <w:r>
        <w:rPr>
          <w:rFonts w:ascii="楷体_GB2312" w:hAnsi="宋体" w:eastAsia="楷体_GB2312" w:cs="黑体"/>
          <w:b/>
          <w:color w:val="000000"/>
          <w:sz w:val="32"/>
          <w:szCs w:val="32"/>
        </w:rPr>
        <w:t>）</w:t>
      </w:r>
      <w:r>
        <w:rPr>
          <w:rFonts w:hint="eastAsia" w:ascii="楷体_GB2312" w:hAnsi="宋体" w:eastAsia="楷体_GB2312" w:cs="黑体"/>
          <w:b/>
          <w:color w:val="000000"/>
          <w:sz w:val="32"/>
          <w:szCs w:val="32"/>
        </w:rPr>
        <w:t>劳务派遣司勤费用项目情况</w:t>
      </w:r>
    </w:p>
    <w:p>
      <w:pPr>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1、项目</w:t>
      </w:r>
      <w:r>
        <w:rPr>
          <w:rFonts w:ascii="仿宋_GB2312" w:eastAsia="仿宋_GB2312"/>
          <w:color w:val="000000"/>
          <w:sz w:val="32"/>
          <w:szCs w:val="32"/>
        </w:rPr>
        <w:t>概述</w:t>
      </w:r>
    </w:p>
    <w:p>
      <w:pPr>
        <w:ind w:left="602"/>
        <w:outlineLvl w:val="0"/>
        <w:rPr>
          <w:rFonts w:ascii="仿宋_GB2312" w:hAnsi="宋体" w:eastAsia="仿宋_GB2312"/>
          <w:color w:val="000000"/>
          <w:sz w:val="32"/>
          <w:szCs w:val="32"/>
        </w:rPr>
      </w:pPr>
      <w:r>
        <w:rPr>
          <w:rFonts w:hint="eastAsia" w:ascii="仿宋_GB2312" w:hAnsi="宋体" w:eastAsia="仿宋_GB2312"/>
          <w:color w:val="000000"/>
          <w:sz w:val="32"/>
          <w:szCs w:val="32"/>
        </w:rPr>
        <w:t>为适应机关事业单位人事制度改革要求，机关事业单位司机由终</w:t>
      </w:r>
    </w:p>
    <w:p>
      <w:pPr>
        <w:outlineLvl w:val="0"/>
        <w:rPr>
          <w:rFonts w:ascii="仿宋_GB2312" w:hAnsi="宋体" w:eastAsia="仿宋_GB2312"/>
          <w:color w:val="000000"/>
          <w:sz w:val="32"/>
          <w:szCs w:val="32"/>
        </w:rPr>
      </w:pPr>
      <w:r>
        <w:rPr>
          <w:rFonts w:hint="eastAsia" w:ascii="仿宋_GB2312" w:hAnsi="宋体" w:eastAsia="仿宋_GB2312"/>
          <w:color w:val="000000"/>
          <w:sz w:val="32"/>
          <w:szCs w:val="32"/>
        </w:rPr>
        <w:t>身制改为社会聘用，通过劳务派遣方式签订聘用合同，择优录取，既提高用人效率又节约财政支出。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2、立项依据</w:t>
      </w:r>
    </w:p>
    <w:p>
      <w:pPr>
        <w:ind w:left="160" w:firstLine="480" w:firstLineChars="150"/>
        <w:rPr>
          <w:rFonts w:ascii="仿宋_GB2312" w:eastAsia="仿宋_GB2312"/>
          <w:color w:val="000000"/>
          <w:sz w:val="32"/>
          <w:szCs w:val="32"/>
        </w:rPr>
      </w:pPr>
      <w:r>
        <w:rPr>
          <w:rFonts w:hint="eastAsia" w:ascii="仿宋_GB2312" w:eastAsia="仿宋_GB2312"/>
          <w:color w:val="000000"/>
          <w:sz w:val="32"/>
          <w:szCs w:val="32"/>
        </w:rPr>
        <w:t>庄河市人民政府会议纪要2019年第三十六次。</w:t>
      </w:r>
    </w:p>
    <w:p>
      <w:pPr>
        <w:ind w:firstLine="640" w:firstLineChars="200"/>
        <w:outlineLvl w:val="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、实施</w:t>
      </w:r>
      <w:r>
        <w:rPr>
          <w:rFonts w:ascii="仿宋_GB2312" w:eastAsia="仿宋_GB2312"/>
          <w:color w:val="000000"/>
          <w:sz w:val="32"/>
          <w:szCs w:val="32"/>
        </w:rPr>
        <w:t>主体</w:t>
      </w:r>
    </w:p>
    <w:p>
      <w:pPr>
        <w:ind w:firstLine="1120" w:firstLineChars="350"/>
        <w:rPr>
          <w:rFonts w:ascii="仿宋_GB2312" w:eastAsia="仿宋_GB2312"/>
          <w:color w:val="000000"/>
          <w:sz w:val="32"/>
          <w:szCs w:val="32"/>
        </w:rPr>
      </w:pPr>
      <w:r>
        <w:rPr>
          <w:rFonts w:hint="eastAsia" w:ascii="仿宋_GB2312" w:eastAsia="仿宋_GB2312"/>
          <w:color w:val="000000"/>
          <w:sz w:val="32"/>
          <w:szCs w:val="32"/>
        </w:rPr>
        <w:t>庄河市机关事务服务中心公车管理事务部</w:t>
      </w:r>
    </w:p>
    <w:p>
      <w:pPr>
        <w:ind w:firstLine="640" w:firstLineChars="200"/>
        <w:outlineLvl w:val="0"/>
        <w:rPr>
          <w:rFonts w:ascii="楷体_GB2312" w:hAnsi="宋体" w:eastAsia="楷体_GB2312" w:cs="黑体"/>
          <w:b/>
          <w:color w:val="000000"/>
          <w:sz w:val="30"/>
          <w:szCs w:val="30"/>
        </w:rPr>
      </w:pPr>
      <w:r>
        <w:rPr>
          <w:rFonts w:hint="eastAsia" w:ascii="仿宋_GB2312" w:eastAsia="仿宋_GB2312"/>
          <w:color w:val="000000"/>
          <w:sz w:val="32"/>
          <w:szCs w:val="32"/>
        </w:rPr>
        <w:t>4、实施</w:t>
      </w:r>
      <w:r>
        <w:rPr>
          <w:rFonts w:ascii="仿宋_GB2312" w:eastAsia="仿宋_GB2312"/>
          <w:color w:val="000000"/>
          <w:sz w:val="32"/>
          <w:szCs w:val="32"/>
        </w:rPr>
        <w:t>方案</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通过公开招聘的方式，为机关事业单位配备称职的司机，统一管理，统一分配工作，提高工作效率，节约开支，确保公务用车正常运行。</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5、实施周期</w:t>
      </w:r>
    </w:p>
    <w:p>
      <w:pPr>
        <w:ind w:firstLine="1120" w:firstLineChars="350"/>
        <w:rPr>
          <w:rFonts w:ascii="仿宋" w:hAnsi="仿宋" w:eastAsia="仿宋"/>
          <w:color w:val="000000"/>
          <w:sz w:val="32"/>
          <w:szCs w:val="32"/>
        </w:rPr>
      </w:pPr>
      <w:r>
        <w:rPr>
          <w:rFonts w:hint="eastAsia" w:ascii="仿宋_GB2312" w:hAnsi="宋体" w:eastAsia="仿宋_GB2312" w:cs="宋体"/>
          <w:kern w:val="0"/>
          <w:sz w:val="32"/>
          <w:szCs w:val="32"/>
        </w:rPr>
        <w:t>本项目为长期实施项目，每年开展。</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6、年度预算安排</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年拟</w:t>
      </w:r>
      <w:r>
        <w:rPr>
          <w:rFonts w:ascii="仿宋_GB2312" w:eastAsia="仿宋_GB2312"/>
          <w:color w:val="000000"/>
          <w:sz w:val="32"/>
          <w:szCs w:val="32"/>
        </w:rPr>
        <w:t>安排该项目一般公共预算</w:t>
      </w:r>
      <w:r>
        <w:rPr>
          <w:rFonts w:hint="eastAsia" w:ascii="仿宋_GB2312" w:eastAsia="仿宋_GB2312"/>
          <w:color w:val="000000"/>
          <w:sz w:val="32"/>
          <w:szCs w:val="32"/>
          <w:lang w:val="en-US" w:eastAsia="zh-CN"/>
        </w:rPr>
        <w:t>30.33</w:t>
      </w:r>
      <w:r>
        <w:rPr>
          <w:rFonts w:hint="eastAsia" w:ascii="仿宋_GB2312" w:hAnsi="宋体" w:eastAsia="仿宋_GB2312"/>
          <w:color w:val="000000"/>
          <w:sz w:val="32"/>
          <w:szCs w:val="32"/>
        </w:rPr>
        <w:t>万元。</w:t>
      </w:r>
    </w:p>
    <w:p>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 xml:space="preserve">（三）机关（事业）运行经费预算 </w:t>
      </w:r>
    </w:p>
    <w:p>
      <w:pPr>
        <w:ind w:firstLine="800" w:firstLineChars="250"/>
        <w:rPr>
          <w:rFonts w:ascii="仿宋_GB2312" w:hAnsi="宋体" w:eastAsia="仿宋_GB2312"/>
          <w:b/>
          <w:color w:val="000000"/>
          <w:sz w:val="32"/>
          <w:szCs w:val="32"/>
        </w:rPr>
      </w:pPr>
      <w:r>
        <w:rPr>
          <w:rFonts w:ascii="仿宋_GB2312" w:eastAsia="仿宋_GB2312"/>
          <w:color w:val="000000"/>
          <w:sz w:val="32"/>
          <w:szCs w:val="32"/>
        </w:rPr>
        <w:t>机关</w:t>
      </w:r>
      <w:r>
        <w:rPr>
          <w:rFonts w:hint="eastAsia" w:ascii="仿宋_GB2312" w:eastAsia="仿宋_GB2312"/>
          <w:color w:val="000000"/>
          <w:sz w:val="32"/>
          <w:szCs w:val="32"/>
        </w:rPr>
        <w:t>（事业</w:t>
      </w:r>
      <w:r>
        <w:rPr>
          <w:rFonts w:ascii="仿宋_GB2312" w:eastAsia="仿宋_GB2312"/>
          <w:color w:val="000000"/>
          <w:sz w:val="32"/>
          <w:szCs w:val="32"/>
        </w:rPr>
        <w:t>）运行经费是指行政</w:t>
      </w:r>
      <w:r>
        <w:rPr>
          <w:rFonts w:hint="eastAsia" w:ascii="仿宋_GB2312" w:eastAsia="仿宋_GB2312"/>
          <w:color w:val="000000"/>
          <w:sz w:val="32"/>
          <w:szCs w:val="32"/>
        </w:rPr>
        <w:t>机关（事业</w:t>
      </w:r>
      <w:r>
        <w:rPr>
          <w:rFonts w:ascii="仿宋_GB2312" w:eastAsia="仿宋_GB2312"/>
          <w:color w:val="000000"/>
          <w:sz w:val="32"/>
          <w:szCs w:val="32"/>
        </w:rPr>
        <w:t>）使用一般公共预算财政拨款安排的基本支出中的公用经费支出</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ascii="仿宋_GB2312" w:eastAsia="仿宋_GB2312"/>
          <w:color w:val="000000"/>
          <w:sz w:val="32"/>
          <w:szCs w:val="32"/>
        </w:rPr>
        <w:t>年度机关</w:t>
      </w:r>
      <w:r>
        <w:rPr>
          <w:rFonts w:hint="eastAsia" w:ascii="仿宋_GB2312" w:eastAsia="仿宋_GB2312"/>
          <w:color w:val="000000"/>
          <w:sz w:val="32"/>
          <w:szCs w:val="32"/>
        </w:rPr>
        <w:t>(事业)</w:t>
      </w:r>
      <w:r>
        <w:rPr>
          <w:rFonts w:ascii="仿宋_GB2312" w:eastAsia="仿宋_GB2312"/>
          <w:color w:val="000000"/>
          <w:sz w:val="32"/>
          <w:szCs w:val="32"/>
        </w:rPr>
        <w:t>运行经费财政拨款预算</w:t>
      </w:r>
      <w:r>
        <w:rPr>
          <w:rFonts w:hint="eastAsia" w:ascii="仿宋_GB2312" w:eastAsia="仿宋_GB2312"/>
          <w:color w:val="000000"/>
          <w:sz w:val="32"/>
          <w:szCs w:val="32"/>
          <w:lang w:val="en-US" w:eastAsia="zh-CN"/>
        </w:rPr>
        <w:t>297.91</w:t>
      </w:r>
      <w:r>
        <w:rPr>
          <w:rFonts w:ascii="仿宋_GB2312" w:eastAsia="仿宋_GB2312"/>
          <w:color w:val="000000"/>
          <w:sz w:val="32"/>
          <w:szCs w:val="32"/>
        </w:rPr>
        <w:t>万元</w:t>
      </w:r>
      <w:r>
        <w:rPr>
          <w:rFonts w:hint="eastAsia" w:ascii="仿宋_GB2312" w:eastAsia="仿宋_GB2312"/>
          <w:color w:val="000000"/>
          <w:sz w:val="32"/>
          <w:szCs w:val="32"/>
        </w:rPr>
        <w:t>, 比202</w:t>
      </w:r>
      <w:r>
        <w:rPr>
          <w:rFonts w:hint="eastAsia" w:ascii="仿宋_GB2312" w:eastAsia="仿宋_GB2312"/>
          <w:color w:val="000000"/>
          <w:sz w:val="32"/>
          <w:szCs w:val="32"/>
          <w:lang w:val="en-US" w:eastAsia="zh-CN"/>
        </w:rPr>
        <w:t>3</w:t>
      </w:r>
      <w:r>
        <w:rPr>
          <w:rFonts w:ascii="仿宋_GB2312" w:eastAsia="仿宋_GB2312"/>
          <w:color w:val="000000"/>
          <w:sz w:val="32"/>
          <w:szCs w:val="32"/>
        </w:rPr>
        <w:t>年预算</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281.43</w:t>
      </w:r>
      <w:r>
        <w:rPr>
          <w:rFonts w:ascii="仿宋_GB2312" w:eastAsia="仿宋_GB2312"/>
          <w:color w:val="000000"/>
          <w:sz w:val="32"/>
          <w:szCs w:val="32"/>
        </w:rPr>
        <w:t>万元</w:t>
      </w:r>
      <w:r>
        <w:rPr>
          <w:rFonts w:hint="eastAsia" w:ascii="仿宋_GB2312" w:eastAsia="仿宋_GB2312"/>
          <w:color w:val="000000"/>
          <w:sz w:val="32"/>
          <w:szCs w:val="32"/>
        </w:rPr>
        <w:t>，</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1707.7</w:t>
      </w:r>
      <w:r>
        <w:rPr>
          <w:rFonts w:hint="eastAsia" w:ascii="仿宋_GB2312" w:eastAsia="仿宋_GB2312"/>
          <w:color w:val="000000"/>
          <w:sz w:val="32"/>
          <w:szCs w:val="32"/>
        </w:rPr>
        <w:t>%，主要原因是机构改革，</w:t>
      </w:r>
      <w:r>
        <w:rPr>
          <w:rFonts w:hint="eastAsia" w:ascii="仿宋_GB2312" w:eastAsia="仿宋_GB2312"/>
          <w:color w:val="000000"/>
          <w:sz w:val="32"/>
          <w:szCs w:val="32"/>
          <w:lang w:eastAsia="zh-CN"/>
        </w:rPr>
        <w:t>管理公务用车数量增加</w:t>
      </w:r>
      <w:r>
        <w:rPr>
          <w:rFonts w:ascii="仿宋_GB2312" w:eastAsia="仿宋_GB2312"/>
          <w:color w:val="000000"/>
          <w:sz w:val="32"/>
          <w:szCs w:val="32"/>
        </w:rPr>
        <w:t>。</w:t>
      </w:r>
    </w:p>
    <w:p>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（四</w:t>
      </w:r>
      <w:r>
        <w:rPr>
          <w:rFonts w:ascii="楷体_GB2312" w:eastAsia="楷体_GB2312"/>
          <w:b/>
          <w:color w:val="000000"/>
          <w:sz w:val="32"/>
          <w:szCs w:val="32"/>
        </w:rPr>
        <w:t xml:space="preserve">）政府采购情况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ascii="仿宋_GB2312" w:eastAsia="仿宋_GB2312"/>
          <w:color w:val="000000"/>
          <w:sz w:val="32"/>
          <w:szCs w:val="32"/>
        </w:rPr>
        <w:t>年度本部门政府采购预算</w:t>
      </w:r>
      <w:r>
        <w:rPr>
          <w:rFonts w:hint="eastAsia" w:ascii="仿宋_GB2312" w:eastAsia="仿宋_GB2312"/>
          <w:color w:val="000000"/>
          <w:sz w:val="32"/>
          <w:szCs w:val="32"/>
        </w:rPr>
        <w:t>0</w:t>
      </w:r>
      <w:r>
        <w:rPr>
          <w:rFonts w:ascii="仿宋_GB2312" w:eastAsia="仿宋_GB2312"/>
          <w:color w:val="000000"/>
          <w:sz w:val="32"/>
          <w:szCs w:val="32"/>
        </w:rPr>
        <w:t>万元，其中：</w:t>
      </w:r>
      <w:r>
        <w:rPr>
          <w:rFonts w:hint="eastAsia" w:ascii="仿宋_GB2312" w:eastAsia="仿宋_GB2312"/>
          <w:color w:val="000000"/>
          <w:sz w:val="32"/>
          <w:szCs w:val="32"/>
        </w:rPr>
        <w:t>货物类</w:t>
      </w:r>
      <w:r>
        <w:rPr>
          <w:rFonts w:ascii="仿宋_GB2312" w:eastAsia="仿宋_GB2312"/>
          <w:color w:val="000000"/>
          <w:sz w:val="32"/>
          <w:szCs w:val="32"/>
        </w:rPr>
        <w:t>预算</w:t>
      </w:r>
      <w:r>
        <w:rPr>
          <w:rFonts w:hint="eastAsia" w:ascii="仿宋_GB2312" w:eastAsia="仿宋_GB2312"/>
          <w:color w:val="000000"/>
          <w:sz w:val="32"/>
          <w:szCs w:val="32"/>
        </w:rPr>
        <w:t>0</w:t>
      </w:r>
      <w:r>
        <w:rPr>
          <w:rFonts w:ascii="仿宋_GB2312" w:eastAsia="仿宋_GB2312"/>
          <w:color w:val="000000"/>
          <w:sz w:val="32"/>
          <w:szCs w:val="32"/>
        </w:rPr>
        <w:t>万元、</w:t>
      </w:r>
      <w:r>
        <w:rPr>
          <w:rFonts w:hint="eastAsia" w:ascii="仿宋_GB2312" w:eastAsia="仿宋_GB2312"/>
          <w:color w:val="000000"/>
          <w:sz w:val="32"/>
          <w:szCs w:val="32"/>
        </w:rPr>
        <w:t>服务类</w:t>
      </w:r>
      <w:r>
        <w:rPr>
          <w:rFonts w:ascii="仿宋_GB2312" w:eastAsia="仿宋_GB2312"/>
          <w:color w:val="000000"/>
          <w:sz w:val="32"/>
          <w:szCs w:val="32"/>
        </w:rPr>
        <w:t>预算</w:t>
      </w:r>
      <w:r>
        <w:rPr>
          <w:rFonts w:hint="eastAsia" w:ascii="仿宋_GB2312" w:eastAsia="仿宋_GB2312"/>
          <w:color w:val="000000"/>
          <w:sz w:val="32"/>
          <w:szCs w:val="32"/>
        </w:rPr>
        <w:t>0</w:t>
      </w:r>
      <w:r>
        <w:rPr>
          <w:rFonts w:ascii="仿宋_GB2312" w:eastAsia="仿宋_GB2312"/>
          <w:color w:val="000000"/>
          <w:sz w:val="32"/>
          <w:szCs w:val="32"/>
        </w:rPr>
        <w:t>万元、</w:t>
      </w:r>
      <w:r>
        <w:rPr>
          <w:rFonts w:hint="eastAsia" w:ascii="仿宋_GB2312" w:eastAsia="仿宋_GB2312"/>
          <w:color w:val="000000"/>
          <w:sz w:val="32"/>
          <w:szCs w:val="32"/>
        </w:rPr>
        <w:t>工程类</w:t>
      </w:r>
      <w:r>
        <w:rPr>
          <w:rFonts w:ascii="仿宋_GB2312" w:eastAsia="仿宋_GB2312"/>
          <w:color w:val="000000"/>
          <w:sz w:val="32"/>
          <w:szCs w:val="32"/>
        </w:rPr>
        <w:t>预算</w:t>
      </w:r>
      <w:r>
        <w:rPr>
          <w:rFonts w:hint="eastAsia" w:ascii="仿宋_GB2312" w:eastAsia="仿宋_GB2312"/>
          <w:color w:val="000000"/>
          <w:sz w:val="32"/>
          <w:szCs w:val="32"/>
        </w:rPr>
        <w:t>0</w:t>
      </w:r>
      <w:r>
        <w:rPr>
          <w:rFonts w:ascii="仿宋_GB2312" w:eastAsia="仿宋_GB2312"/>
          <w:color w:val="000000"/>
          <w:sz w:val="32"/>
          <w:szCs w:val="32"/>
        </w:rPr>
        <w:t xml:space="preserve">万元。 </w:t>
      </w:r>
    </w:p>
    <w:p>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（五</w:t>
      </w:r>
      <w:r>
        <w:rPr>
          <w:rFonts w:ascii="楷体_GB2312" w:eastAsia="楷体_GB2312"/>
          <w:b/>
          <w:color w:val="000000"/>
          <w:sz w:val="32"/>
          <w:szCs w:val="32"/>
        </w:rPr>
        <w:t xml:space="preserve">）预算绩效情况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按照预算和</w:t>
      </w:r>
      <w:r>
        <w:rPr>
          <w:rFonts w:ascii="仿宋_GB2312" w:eastAsia="仿宋_GB2312"/>
          <w:color w:val="000000"/>
          <w:sz w:val="32"/>
          <w:szCs w:val="32"/>
        </w:rPr>
        <w:t>绩效管理一体化</w:t>
      </w:r>
      <w:r>
        <w:rPr>
          <w:rFonts w:hint="eastAsia" w:ascii="仿宋_GB2312" w:eastAsia="仿宋_GB2312"/>
          <w:color w:val="000000"/>
          <w:sz w:val="32"/>
          <w:szCs w:val="32"/>
        </w:rPr>
        <w:t>原则，本部门共计编制项目绩效目标</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个，预算金额</w:t>
      </w:r>
      <w:r>
        <w:rPr>
          <w:rFonts w:hint="eastAsia" w:ascii="仿宋_GB2312" w:eastAsia="仿宋_GB2312"/>
          <w:color w:val="000000"/>
          <w:sz w:val="32"/>
          <w:szCs w:val="32"/>
          <w:lang w:val="en-US" w:eastAsia="zh-CN"/>
        </w:rPr>
        <w:t>3,770.03</w:t>
      </w:r>
      <w:r>
        <w:rPr>
          <w:rFonts w:hint="eastAsia" w:ascii="仿宋_GB2312" w:eastAsia="仿宋_GB2312"/>
          <w:color w:val="000000"/>
          <w:sz w:val="32"/>
          <w:szCs w:val="32"/>
        </w:rPr>
        <w:t>万元，占本部门项目支出预算比重</w:t>
      </w:r>
      <w:r>
        <w:rPr>
          <w:rFonts w:ascii="仿宋_GB2312" w:eastAsia="仿宋_GB2312"/>
          <w:color w:val="000000"/>
          <w:sz w:val="32"/>
          <w:szCs w:val="32"/>
        </w:rPr>
        <w:t>100%</w:t>
      </w:r>
      <w:r>
        <w:rPr>
          <w:rFonts w:hint="eastAsia" w:ascii="仿宋_GB2312" w:eastAsia="仿宋_GB2312"/>
          <w:color w:val="000000"/>
          <w:sz w:val="32"/>
          <w:szCs w:val="32"/>
        </w:rPr>
        <w:t>。</w:t>
      </w:r>
    </w:p>
    <w:p>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（六</w:t>
      </w:r>
      <w:r>
        <w:rPr>
          <w:rFonts w:ascii="楷体_GB2312" w:eastAsia="楷体_GB2312"/>
          <w:b/>
          <w:color w:val="000000"/>
          <w:sz w:val="32"/>
          <w:szCs w:val="32"/>
        </w:rPr>
        <w:t>）</w:t>
      </w:r>
      <w:r>
        <w:rPr>
          <w:rFonts w:hint="eastAsia" w:ascii="楷体_GB2312" w:eastAsia="楷体_GB2312"/>
          <w:b/>
          <w:color w:val="000000"/>
          <w:sz w:val="32"/>
          <w:szCs w:val="32"/>
        </w:rPr>
        <w:t>国有资产占有使用情况</w:t>
      </w:r>
    </w:p>
    <w:p>
      <w:pPr>
        <w:ind w:firstLine="645"/>
        <w:jc w:val="left"/>
        <w:rPr>
          <w:rFonts w:eastAsia="仿宋_GB2312"/>
          <w:color w:val="000000"/>
          <w:sz w:val="32"/>
          <w:szCs w:val="32"/>
        </w:rPr>
      </w:pPr>
      <w:r>
        <w:rPr>
          <w:rFonts w:eastAsia="仿宋_GB2312"/>
          <w:color w:val="000000"/>
          <w:sz w:val="32"/>
          <w:szCs w:val="32"/>
        </w:rPr>
        <w:t>截至</w:t>
      </w:r>
      <w:r>
        <w:rPr>
          <w:rFonts w:hint="eastAsia" w:eastAsia="仿宋_GB2312"/>
          <w:color w:val="000000"/>
          <w:sz w:val="32"/>
          <w:szCs w:val="32"/>
        </w:rPr>
        <w:t>202</w:t>
      </w:r>
      <w:r>
        <w:rPr>
          <w:rFonts w:hint="eastAsia" w:eastAsia="仿宋_GB2312"/>
          <w:color w:val="000000"/>
          <w:sz w:val="32"/>
          <w:szCs w:val="32"/>
          <w:lang w:val="en-US" w:eastAsia="zh-CN"/>
        </w:rPr>
        <w:t>3</w:t>
      </w:r>
      <w:r>
        <w:rPr>
          <w:rFonts w:eastAsia="仿宋_GB2312"/>
          <w:color w:val="000000"/>
          <w:sz w:val="32"/>
          <w:szCs w:val="32"/>
        </w:rPr>
        <w:t>年12月31日，</w:t>
      </w:r>
      <w:r>
        <w:rPr>
          <w:rFonts w:hint="eastAsia" w:eastAsia="仿宋_GB2312"/>
          <w:color w:val="000000"/>
          <w:sz w:val="32"/>
          <w:szCs w:val="32"/>
        </w:rPr>
        <w:t>本部门</w:t>
      </w:r>
      <w:r>
        <w:rPr>
          <w:rFonts w:eastAsia="仿宋_GB2312"/>
          <w:color w:val="000000"/>
          <w:sz w:val="32"/>
          <w:szCs w:val="32"/>
        </w:rPr>
        <w:t>共有车辆</w:t>
      </w:r>
      <w:r>
        <w:rPr>
          <w:rFonts w:hint="eastAsia" w:ascii="仿宋_GB2312" w:eastAsia="仿宋_GB2312"/>
          <w:color w:val="000000"/>
          <w:sz w:val="32"/>
          <w:szCs w:val="32"/>
          <w:lang w:val="en-US" w:eastAsia="zh-CN"/>
        </w:rPr>
        <w:t>83</w:t>
      </w:r>
      <w:r>
        <w:rPr>
          <w:rFonts w:eastAsia="仿宋_GB2312"/>
          <w:color w:val="000000"/>
          <w:sz w:val="32"/>
          <w:szCs w:val="32"/>
        </w:rPr>
        <w:t>辆，其中，</w:t>
      </w:r>
      <w:r>
        <w:rPr>
          <w:rFonts w:hint="eastAsia" w:ascii="仿宋_GB2312" w:hAnsi="宋体" w:eastAsia="仿宋_GB2312" w:cs="Arial"/>
          <w:color w:val="000000"/>
          <w:kern w:val="0"/>
          <w:sz w:val="32"/>
          <w:szCs w:val="32"/>
        </w:rPr>
        <w:t>副部（省）级及以上领导用车</w:t>
      </w:r>
      <w:r>
        <w:rPr>
          <w:rFonts w:hint="eastAsia" w:ascii="仿宋_GB2312" w:eastAsia="仿宋_GB2312"/>
          <w:color w:val="000000"/>
          <w:sz w:val="32"/>
          <w:szCs w:val="32"/>
        </w:rPr>
        <w:t>0</w:t>
      </w:r>
      <w:r>
        <w:rPr>
          <w:rFonts w:eastAsia="仿宋_GB2312"/>
          <w:color w:val="000000"/>
          <w:sz w:val="32"/>
          <w:szCs w:val="32"/>
        </w:rPr>
        <w:t>辆</w:t>
      </w:r>
      <w:r>
        <w:rPr>
          <w:rFonts w:hint="eastAsia" w:ascii="仿宋_GB2312" w:hAnsi="宋体" w:eastAsia="仿宋_GB2312" w:cs="Arial"/>
          <w:color w:val="000000"/>
          <w:kern w:val="0"/>
          <w:sz w:val="32"/>
          <w:szCs w:val="32"/>
        </w:rPr>
        <w:t>，主要领导干部用车</w:t>
      </w:r>
      <w:r>
        <w:rPr>
          <w:rFonts w:hint="eastAsia" w:ascii="仿宋_GB2312" w:eastAsia="仿宋_GB2312"/>
          <w:color w:val="000000"/>
          <w:sz w:val="32"/>
          <w:szCs w:val="32"/>
        </w:rPr>
        <w:t>0</w:t>
      </w:r>
      <w:r>
        <w:rPr>
          <w:rFonts w:eastAsia="仿宋_GB2312"/>
          <w:color w:val="000000"/>
          <w:sz w:val="32"/>
          <w:szCs w:val="32"/>
        </w:rPr>
        <w:t>辆</w:t>
      </w:r>
      <w:r>
        <w:rPr>
          <w:rFonts w:hint="eastAsia" w:ascii="仿宋_GB2312" w:hAnsi="宋体" w:eastAsia="仿宋_GB2312" w:cs="Arial"/>
          <w:color w:val="000000"/>
          <w:kern w:val="0"/>
          <w:sz w:val="32"/>
          <w:szCs w:val="32"/>
        </w:rPr>
        <w:t>，机要通信用车</w:t>
      </w:r>
      <w:r>
        <w:rPr>
          <w:rFonts w:hint="eastAsia" w:ascii="仿宋_GB2312" w:eastAsia="仿宋_GB2312"/>
          <w:color w:val="000000"/>
          <w:sz w:val="32"/>
          <w:szCs w:val="32"/>
          <w:lang w:val="en-US" w:eastAsia="zh-CN"/>
        </w:rPr>
        <w:t>40</w:t>
      </w:r>
      <w:r>
        <w:rPr>
          <w:rFonts w:eastAsia="仿宋_GB2312"/>
          <w:color w:val="000000"/>
          <w:sz w:val="32"/>
          <w:szCs w:val="32"/>
        </w:rPr>
        <w:t>辆</w:t>
      </w:r>
      <w:r>
        <w:rPr>
          <w:rFonts w:hint="eastAsia" w:eastAsia="仿宋_GB2312"/>
          <w:color w:val="000000"/>
          <w:sz w:val="32"/>
          <w:szCs w:val="32"/>
        </w:rPr>
        <w:t>，</w:t>
      </w:r>
      <w:r>
        <w:rPr>
          <w:rFonts w:hint="eastAsia" w:ascii="仿宋_GB2312" w:hAnsi="宋体" w:eastAsia="仿宋_GB2312" w:cs="Arial"/>
          <w:color w:val="000000"/>
          <w:kern w:val="0"/>
          <w:sz w:val="32"/>
          <w:szCs w:val="32"/>
        </w:rPr>
        <w:t>应急保障用车</w:t>
      </w:r>
      <w:r>
        <w:rPr>
          <w:rFonts w:hint="eastAsia" w:ascii="仿宋_GB2312" w:eastAsia="仿宋_GB2312"/>
          <w:color w:val="000000"/>
          <w:sz w:val="32"/>
          <w:szCs w:val="32"/>
          <w:lang w:val="en-US" w:eastAsia="zh-CN"/>
        </w:rPr>
        <w:t>43</w:t>
      </w:r>
      <w:r>
        <w:rPr>
          <w:rFonts w:eastAsia="仿宋_GB2312"/>
          <w:color w:val="000000"/>
          <w:sz w:val="32"/>
          <w:szCs w:val="32"/>
        </w:rPr>
        <w:t>辆</w:t>
      </w:r>
      <w:r>
        <w:rPr>
          <w:rFonts w:hint="eastAsia" w:ascii="仿宋_GB2312" w:eastAsia="仿宋_GB2312"/>
          <w:color w:val="000000"/>
          <w:sz w:val="32"/>
          <w:szCs w:val="32"/>
        </w:rPr>
        <w:t>, 执法执勤用车0</w:t>
      </w:r>
      <w:r>
        <w:rPr>
          <w:rFonts w:eastAsia="仿宋_GB2312"/>
          <w:color w:val="000000"/>
          <w:sz w:val="32"/>
          <w:szCs w:val="32"/>
        </w:rPr>
        <w:t>辆</w:t>
      </w:r>
      <w:r>
        <w:rPr>
          <w:rFonts w:hint="eastAsia" w:ascii="仿宋_GB2312" w:eastAsia="仿宋_GB2312"/>
          <w:color w:val="000000"/>
          <w:sz w:val="32"/>
          <w:szCs w:val="32"/>
        </w:rPr>
        <w:t>，特种专业技术用车0</w:t>
      </w:r>
      <w:r>
        <w:rPr>
          <w:rFonts w:eastAsia="仿宋_GB2312"/>
          <w:color w:val="000000"/>
          <w:sz w:val="32"/>
          <w:szCs w:val="32"/>
        </w:rPr>
        <w:t>辆</w:t>
      </w:r>
      <w:r>
        <w:rPr>
          <w:rFonts w:hint="eastAsia" w:ascii="仿宋_GB2312" w:eastAsia="仿宋_GB2312"/>
          <w:color w:val="000000"/>
          <w:sz w:val="32"/>
          <w:szCs w:val="32"/>
        </w:rPr>
        <w:t>，离退休干部用车0</w:t>
      </w:r>
      <w:r>
        <w:rPr>
          <w:rFonts w:eastAsia="仿宋_GB2312"/>
          <w:color w:val="000000"/>
          <w:sz w:val="32"/>
          <w:szCs w:val="32"/>
        </w:rPr>
        <w:t>辆</w:t>
      </w:r>
      <w:r>
        <w:rPr>
          <w:rFonts w:hint="eastAsia" w:eastAsia="仿宋_GB2312"/>
          <w:color w:val="000000"/>
          <w:sz w:val="32"/>
          <w:szCs w:val="32"/>
        </w:rPr>
        <w:t>，</w:t>
      </w:r>
      <w:r>
        <w:rPr>
          <w:rFonts w:hint="eastAsia" w:ascii="仿宋_GB2312" w:eastAsia="仿宋_GB2312"/>
          <w:color w:val="000000"/>
          <w:sz w:val="32"/>
          <w:szCs w:val="32"/>
        </w:rPr>
        <w:t>其他用车0</w:t>
      </w:r>
      <w:r>
        <w:rPr>
          <w:rFonts w:eastAsia="仿宋_GB2312"/>
          <w:color w:val="000000"/>
          <w:sz w:val="32"/>
          <w:szCs w:val="32"/>
        </w:rPr>
        <w:t>辆</w:t>
      </w:r>
      <w:r>
        <w:rPr>
          <w:rFonts w:hint="eastAsia" w:eastAsia="仿宋_GB2312"/>
          <w:color w:val="000000"/>
          <w:sz w:val="32"/>
          <w:szCs w:val="32"/>
        </w:rPr>
        <w:t>，</w:t>
      </w:r>
      <w:r>
        <w:rPr>
          <w:rFonts w:hint="eastAsia" w:ascii="仿宋_GB2312" w:hAnsi="宋体" w:eastAsia="仿宋_GB2312" w:cs="Arial"/>
          <w:color w:val="000000"/>
          <w:kern w:val="0"/>
          <w:sz w:val="32"/>
          <w:szCs w:val="32"/>
        </w:rPr>
        <w:t>其他用车主要是……。</w:t>
      </w:r>
      <w:r>
        <w:rPr>
          <w:rFonts w:eastAsia="仿宋_GB2312"/>
          <w:color w:val="000000"/>
          <w:sz w:val="32"/>
          <w:szCs w:val="32"/>
        </w:rPr>
        <w:t>单位价值50万元</w:t>
      </w:r>
      <w:r>
        <w:rPr>
          <w:rFonts w:hint="eastAsia" w:eastAsia="仿宋_GB2312"/>
          <w:color w:val="000000"/>
          <w:sz w:val="32"/>
          <w:szCs w:val="32"/>
        </w:rPr>
        <w:t>（含</w:t>
      </w:r>
      <w:r>
        <w:rPr>
          <w:rFonts w:eastAsia="仿宋_GB2312"/>
          <w:color w:val="000000"/>
          <w:sz w:val="32"/>
          <w:szCs w:val="32"/>
        </w:rPr>
        <w:t>）以上通用设备</w:t>
      </w:r>
      <w:r>
        <w:rPr>
          <w:rFonts w:hint="eastAsia" w:ascii="仿宋_GB2312" w:eastAsia="仿宋_GB2312"/>
          <w:color w:val="000000"/>
          <w:sz w:val="32"/>
          <w:szCs w:val="32"/>
        </w:rPr>
        <w:t>0</w:t>
      </w:r>
      <w:r>
        <w:rPr>
          <w:rFonts w:eastAsia="仿宋_GB2312"/>
          <w:color w:val="000000"/>
          <w:sz w:val="32"/>
          <w:szCs w:val="32"/>
        </w:rPr>
        <w:t>台（套），单位价值100万元以上专用设备</w:t>
      </w:r>
      <w:r>
        <w:rPr>
          <w:rFonts w:hint="eastAsia" w:ascii="仿宋_GB2312" w:eastAsia="仿宋_GB2312"/>
          <w:color w:val="000000"/>
          <w:sz w:val="32"/>
          <w:szCs w:val="32"/>
        </w:rPr>
        <w:t>0</w:t>
      </w:r>
      <w:r>
        <w:rPr>
          <w:rFonts w:eastAsia="仿宋_GB2312"/>
          <w:color w:val="000000"/>
          <w:sz w:val="32"/>
          <w:szCs w:val="32"/>
        </w:rPr>
        <w:t>台（套）。</w:t>
      </w:r>
    </w:p>
    <w:p>
      <w:pPr>
        <w:ind w:firstLine="640" w:firstLineChars="200"/>
        <w:rPr>
          <w:rFonts w:ascii="仿宋_GB2312" w:eastAsia="仿宋_GB2312"/>
          <w:color w:val="000000"/>
          <w:sz w:val="32"/>
          <w:szCs w:val="32"/>
        </w:rPr>
      </w:pPr>
    </w:p>
    <w:p>
      <w:pPr>
        <w:rPr>
          <w:rFonts w:ascii="楷体_GB2312" w:eastAsia="楷体_GB2312"/>
          <w:color w:val="000000"/>
          <w:sz w:val="44"/>
          <w:szCs w:val="44"/>
        </w:rPr>
      </w:pPr>
    </w:p>
    <w:p>
      <w:pPr>
        <w:jc w:val="center"/>
        <w:rPr>
          <w:rFonts w:ascii="楷体_GB2312" w:eastAsia="楷体_GB2312"/>
          <w:color w:val="000000"/>
          <w:sz w:val="44"/>
          <w:szCs w:val="44"/>
        </w:rPr>
      </w:pPr>
    </w:p>
    <w:p>
      <w:pPr>
        <w:jc w:val="center"/>
        <w:rPr>
          <w:rFonts w:ascii="楷体_GB2312" w:eastAsia="楷体_GB2312"/>
          <w:color w:val="000000"/>
          <w:sz w:val="44"/>
          <w:szCs w:val="44"/>
        </w:rPr>
      </w:pPr>
    </w:p>
    <w:p>
      <w:pPr>
        <w:jc w:val="center"/>
        <w:rPr>
          <w:rFonts w:ascii="楷体_GB2312" w:eastAsia="楷体_GB2312"/>
          <w:color w:val="000000"/>
          <w:sz w:val="44"/>
          <w:szCs w:val="44"/>
        </w:rPr>
      </w:pPr>
    </w:p>
    <w:p>
      <w:pPr>
        <w:jc w:val="center"/>
        <w:rPr>
          <w:rFonts w:ascii="楷体_GB2312" w:eastAsia="楷体_GB2312"/>
          <w:color w:val="000000"/>
          <w:sz w:val="44"/>
          <w:szCs w:val="44"/>
        </w:rPr>
      </w:pPr>
    </w:p>
    <w:p>
      <w:pPr>
        <w:jc w:val="center"/>
        <w:rPr>
          <w:rFonts w:ascii="楷体_GB2312" w:eastAsia="楷体_GB2312"/>
          <w:color w:val="000000"/>
          <w:sz w:val="44"/>
          <w:szCs w:val="44"/>
        </w:rPr>
      </w:pPr>
    </w:p>
    <w:p>
      <w:pPr>
        <w:jc w:val="center"/>
        <w:rPr>
          <w:rFonts w:ascii="楷体_GB2312" w:eastAsia="楷体_GB2312"/>
          <w:color w:val="000000"/>
          <w:sz w:val="44"/>
          <w:szCs w:val="44"/>
        </w:rPr>
      </w:pPr>
    </w:p>
    <w:p>
      <w:pPr>
        <w:jc w:val="center"/>
        <w:rPr>
          <w:rFonts w:ascii="楷体_GB2312" w:eastAsia="楷体_GB2312"/>
          <w:color w:val="000000"/>
          <w:sz w:val="44"/>
          <w:szCs w:val="44"/>
        </w:rPr>
      </w:pPr>
      <w:r>
        <w:rPr>
          <w:rFonts w:hint="eastAsia" w:ascii="楷体_GB2312" w:eastAsia="楷体_GB2312"/>
          <w:color w:val="000000"/>
          <w:sz w:val="44"/>
          <w:szCs w:val="44"/>
        </w:rPr>
        <w:t xml:space="preserve">第四部分  </w:t>
      </w:r>
    </w:p>
    <w:p>
      <w:pPr>
        <w:jc w:val="center"/>
        <w:rPr>
          <w:rFonts w:ascii="楷体_GB2312" w:eastAsia="楷体_GB2312"/>
          <w:color w:val="000000"/>
          <w:sz w:val="44"/>
          <w:szCs w:val="44"/>
        </w:rPr>
      </w:pPr>
      <w:r>
        <w:rPr>
          <w:rFonts w:hint="eastAsia" w:ascii="楷体_GB2312" w:eastAsia="楷体_GB2312"/>
          <w:color w:val="000000"/>
          <w:sz w:val="44"/>
          <w:szCs w:val="44"/>
        </w:rPr>
        <w:t>名词解释</w:t>
      </w:r>
    </w:p>
    <w:p>
      <w:pPr>
        <w:widowControl/>
        <w:numPr>
          <w:ilvl w:val="0"/>
          <w:numId w:val="2"/>
        </w:numPr>
        <w:jc w:val="left"/>
        <w:rPr>
          <w:rFonts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财政拨款收入：</w:t>
      </w:r>
      <w:r>
        <w:rPr>
          <w:rFonts w:hint="eastAsia" w:ascii="仿宋_GB2312" w:hAnsi="Arial" w:eastAsia="仿宋_GB2312" w:cs="Arial"/>
          <w:color w:val="000000"/>
          <w:kern w:val="0"/>
          <w:sz w:val="32"/>
          <w:szCs w:val="32"/>
        </w:rPr>
        <w:t>指市财政当年拨付的资金。</w:t>
      </w:r>
    </w:p>
    <w:p>
      <w:pPr>
        <w:ind w:firstLine="643" w:firstLineChars="200"/>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2.</w:t>
      </w:r>
      <w:r>
        <w:rPr>
          <w:rFonts w:hint="eastAsia" w:ascii="仿宋_GB2312" w:hAnsi="Arial" w:eastAsia="仿宋_GB2312" w:cs="Arial"/>
          <w:b/>
          <w:bCs/>
          <w:color w:val="000000"/>
          <w:kern w:val="0"/>
          <w:sz w:val="32"/>
          <w:szCs w:val="32"/>
        </w:rPr>
        <w:t>事业收入：</w:t>
      </w:r>
      <w:r>
        <w:rPr>
          <w:rFonts w:hint="eastAsia" w:ascii="仿宋_GB2312" w:hAnsi="Arial" w:eastAsia="仿宋_GB2312" w:cs="Arial"/>
          <w:color w:val="000000"/>
          <w:kern w:val="0"/>
          <w:sz w:val="32"/>
          <w:szCs w:val="32"/>
        </w:rPr>
        <w:t>指事业单位开展专业业务活动及其辅助活动取得的收入。</w:t>
      </w:r>
    </w:p>
    <w:p>
      <w:pPr>
        <w:ind w:firstLine="643" w:firstLineChars="200"/>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3.</w:t>
      </w:r>
      <w:r>
        <w:rPr>
          <w:rFonts w:hint="eastAsia" w:ascii="仿宋_GB2312" w:hAnsi="Arial" w:eastAsia="仿宋_GB2312" w:cs="Arial"/>
          <w:b/>
          <w:bCs/>
          <w:color w:val="000000"/>
          <w:kern w:val="0"/>
          <w:sz w:val="32"/>
          <w:szCs w:val="32"/>
        </w:rPr>
        <w:t>经营收入：</w:t>
      </w:r>
      <w:r>
        <w:rPr>
          <w:rFonts w:hint="eastAsia" w:ascii="仿宋_GB2312" w:hAnsi="Arial" w:eastAsia="仿宋_GB2312" w:cs="Arial"/>
          <w:color w:val="000000"/>
          <w:kern w:val="0"/>
          <w:sz w:val="32"/>
          <w:szCs w:val="32"/>
        </w:rPr>
        <w:t>指事业单位在专业业务活动及其辅助活动之外开展非独立核算经营活动取得的收入。</w:t>
      </w:r>
    </w:p>
    <w:p>
      <w:pPr>
        <w:ind w:firstLine="643" w:firstLineChars="200"/>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4</w:t>
      </w:r>
      <w:r>
        <w:rPr>
          <w:rFonts w:hint="eastAsia" w:ascii="仿宋_GB2312" w:hAnsi="Arial" w:eastAsia="仿宋_GB2312" w:cs="Arial"/>
          <w:b/>
          <w:bCs/>
          <w:color w:val="000000"/>
          <w:kern w:val="0"/>
          <w:sz w:val="32"/>
          <w:szCs w:val="32"/>
        </w:rPr>
        <w:t>.其他收入：</w:t>
      </w:r>
      <w:r>
        <w:rPr>
          <w:rFonts w:hint="eastAsia" w:ascii="仿宋_GB2312" w:hAnsi="Arial" w:eastAsia="仿宋_GB2312" w:cs="Arial"/>
          <w:color w:val="000000"/>
          <w:kern w:val="0"/>
          <w:sz w:val="32"/>
          <w:szCs w:val="32"/>
        </w:rPr>
        <w:t>指单位取得的除“财政拨款收入”、“事业收入”、“经营收入”等以外的收入。</w:t>
      </w:r>
    </w:p>
    <w:p>
      <w:pPr>
        <w:widowControl/>
        <w:ind w:firstLine="640"/>
        <w:jc w:val="left"/>
        <w:rPr>
          <w:rFonts w:ascii="仿宋_GB2312" w:hAnsi="Arial" w:eastAsia="仿宋_GB2312" w:cs="Arial"/>
          <w:color w:val="000000"/>
          <w:kern w:val="0"/>
          <w:sz w:val="18"/>
          <w:szCs w:val="18"/>
        </w:rPr>
      </w:pPr>
      <w:r>
        <w:rPr>
          <w:rFonts w:ascii="仿宋_GB2312" w:hAnsi="Arial" w:eastAsia="仿宋_GB2312" w:cs="Arial"/>
          <w:b/>
          <w:bCs/>
          <w:color w:val="000000"/>
          <w:kern w:val="0"/>
          <w:sz w:val="32"/>
          <w:szCs w:val="32"/>
        </w:rPr>
        <w:t>5</w:t>
      </w:r>
      <w:r>
        <w:rPr>
          <w:rFonts w:hint="eastAsia" w:ascii="仿宋_GB2312" w:hAnsi="Arial" w:eastAsia="仿宋_GB2312" w:cs="Arial"/>
          <w:b/>
          <w:bCs/>
          <w:color w:val="000000"/>
          <w:kern w:val="0"/>
          <w:sz w:val="32"/>
          <w:szCs w:val="32"/>
        </w:rPr>
        <w:t>.基本支出：</w:t>
      </w:r>
      <w:r>
        <w:rPr>
          <w:rFonts w:hint="eastAsia" w:ascii="仿宋_GB2312" w:hAnsi="Arial" w:eastAsia="仿宋_GB2312" w:cs="Arial"/>
          <w:color w:val="000000"/>
          <w:kern w:val="0"/>
          <w:sz w:val="32"/>
          <w:szCs w:val="32"/>
        </w:rPr>
        <w:t>指为保障机构正常运转、完成日常工作任务而发生的人员支出和公用支出。</w:t>
      </w:r>
    </w:p>
    <w:p>
      <w:pPr>
        <w:widowControl/>
        <w:ind w:firstLine="640"/>
        <w:jc w:val="left"/>
        <w:rPr>
          <w:rFonts w:ascii="仿宋_GB2312" w:hAnsi="Arial" w:eastAsia="仿宋_GB2312" w:cs="Arial"/>
          <w:color w:val="000000"/>
          <w:kern w:val="0"/>
          <w:sz w:val="18"/>
          <w:szCs w:val="18"/>
        </w:rPr>
      </w:pPr>
      <w:r>
        <w:rPr>
          <w:rFonts w:ascii="仿宋_GB2312" w:hAnsi="Arial" w:eastAsia="仿宋_GB2312" w:cs="Arial"/>
          <w:b/>
          <w:bCs/>
          <w:color w:val="000000"/>
          <w:kern w:val="0"/>
          <w:sz w:val="32"/>
          <w:szCs w:val="32"/>
        </w:rPr>
        <w:t>6</w:t>
      </w:r>
      <w:r>
        <w:rPr>
          <w:rFonts w:hint="eastAsia" w:ascii="仿宋_GB2312" w:hAnsi="Arial" w:eastAsia="仿宋_GB2312" w:cs="Arial"/>
          <w:b/>
          <w:bCs/>
          <w:color w:val="000000"/>
          <w:kern w:val="0"/>
          <w:sz w:val="32"/>
          <w:szCs w:val="32"/>
        </w:rPr>
        <w:t>.项目支出：</w:t>
      </w:r>
      <w:r>
        <w:rPr>
          <w:rFonts w:hint="eastAsia" w:ascii="仿宋_GB2312" w:hAnsi="Arial" w:eastAsia="仿宋_GB2312" w:cs="Arial"/>
          <w:color w:val="000000"/>
          <w:kern w:val="0"/>
          <w:sz w:val="32"/>
          <w:szCs w:val="32"/>
        </w:rPr>
        <w:t>指在基本支出之外为完成特定行政任务和事业发展目标所发生的支出。</w:t>
      </w:r>
    </w:p>
    <w:p>
      <w:pPr>
        <w:widowControl/>
        <w:ind w:firstLine="640"/>
        <w:jc w:val="left"/>
        <w:rPr>
          <w:rFonts w:ascii="仿宋_GB2312" w:hAnsi="Arial" w:eastAsia="仿宋_GB2312" w:cs="Arial"/>
          <w:color w:val="000000"/>
          <w:kern w:val="0"/>
          <w:sz w:val="18"/>
          <w:szCs w:val="18"/>
        </w:rPr>
      </w:pPr>
      <w:r>
        <w:rPr>
          <w:rFonts w:ascii="仿宋_GB2312" w:hAnsi="Arial" w:eastAsia="仿宋_GB2312" w:cs="Arial"/>
          <w:b/>
          <w:bCs/>
          <w:color w:val="000000"/>
          <w:kern w:val="0"/>
          <w:sz w:val="32"/>
          <w:szCs w:val="32"/>
        </w:rPr>
        <w:t>7</w:t>
      </w:r>
      <w:r>
        <w:rPr>
          <w:rFonts w:hint="eastAsia" w:ascii="仿宋_GB2312" w:hAnsi="Arial" w:eastAsia="仿宋_GB2312" w:cs="Arial"/>
          <w:b/>
          <w:bCs/>
          <w:color w:val="000000"/>
          <w:kern w:val="0"/>
          <w:sz w:val="32"/>
          <w:szCs w:val="32"/>
        </w:rPr>
        <w:t>.“三公”经费：</w:t>
      </w:r>
      <w:r>
        <w:rPr>
          <w:rFonts w:hint="eastAsia" w:ascii="仿宋_GB2312" w:hAnsi="Arial" w:eastAsia="仿宋_GB2312" w:cs="Arial"/>
          <w:color w:val="000000"/>
          <w:kern w:val="0"/>
          <w:sz w:val="32"/>
          <w:szCs w:val="32"/>
        </w:rPr>
        <w:t>指用财政拨款安排的因公出国（境）费、公务用车购置及运行费和公务接待费。其中，因公出国（境）费反映单位公务出国（境）国际旅费、国外城市间交通费、住宿费、伙食费、公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pPr>
        <w:widowControl/>
        <w:ind w:firstLine="640"/>
        <w:jc w:val="left"/>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8</w:t>
      </w:r>
      <w:r>
        <w:rPr>
          <w:rFonts w:hint="eastAsia" w:ascii="仿宋_GB2312" w:hAnsi="Arial" w:eastAsia="仿宋_GB2312" w:cs="Arial"/>
          <w:b/>
          <w:bCs/>
          <w:color w:val="000000"/>
          <w:kern w:val="0"/>
          <w:sz w:val="32"/>
          <w:szCs w:val="32"/>
        </w:rPr>
        <w:t>. 绩效目标：</w:t>
      </w:r>
      <w:r>
        <w:rPr>
          <w:rFonts w:ascii="仿宋_GB2312" w:hAnsi="Arial" w:eastAsia="仿宋_GB2312" w:cs="Arial"/>
          <w:color w:val="000000"/>
          <w:kern w:val="0"/>
          <w:sz w:val="32"/>
          <w:szCs w:val="32"/>
        </w:rPr>
        <w:t>指财政预算资金在一定期限内计划实现的产出和效果。</w:t>
      </w:r>
    </w:p>
    <w:p>
      <w:pPr>
        <w:ind w:firstLine="643" w:firstLineChars="200"/>
        <w:rPr>
          <w:rFonts w:ascii="仿宋_GB2312" w:eastAsia="仿宋_GB2312"/>
          <w:sz w:val="32"/>
          <w:szCs w:val="32"/>
        </w:rPr>
      </w:pPr>
      <w:r>
        <w:rPr>
          <w:rFonts w:hint="eastAsia" w:ascii="仿宋_GB2312" w:eastAsia="仿宋_GB2312"/>
          <w:b/>
          <w:sz w:val="32"/>
          <w:szCs w:val="32"/>
        </w:rPr>
        <w:t>9.一般公共服务支出（类）政府办公厅（室）及相关机构事务（款）事业运行（政府办公厅（室）及相关机构事务）（项）：</w:t>
      </w:r>
      <w:r>
        <w:rPr>
          <w:rFonts w:hint="eastAsia" w:ascii="仿宋_GB2312" w:eastAsia="仿宋_GB2312"/>
          <w:sz w:val="32"/>
          <w:szCs w:val="32"/>
        </w:rPr>
        <w:t>反映商品服务支出、职工工资福利支出</w:t>
      </w:r>
    </w:p>
    <w:p>
      <w:pPr>
        <w:ind w:firstLine="643" w:firstLineChars="200"/>
        <w:rPr>
          <w:rFonts w:ascii="仿宋_GB2312" w:eastAsia="仿宋_GB2312"/>
          <w:sz w:val="32"/>
          <w:szCs w:val="32"/>
        </w:rPr>
      </w:pPr>
      <w:r>
        <w:rPr>
          <w:rFonts w:hint="eastAsia" w:ascii="仿宋_GB2312" w:eastAsia="仿宋_GB2312"/>
          <w:b/>
          <w:sz w:val="32"/>
          <w:szCs w:val="32"/>
        </w:rPr>
        <w:t>10.社会保障和就业（类）行政事业单位离退休（款）事业单位离退休（项）：</w:t>
      </w:r>
      <w:r>
        <w:rPr>
          <w:rFonts w:hint="eastAsia" w:ascii="仿宋_GB2312" w:eastAsia="仿宋_GB2312"/>
          <w:sz w:val="32"/>
          <w:szCs w:val="32"/>
        </w:rPr>
        <w:t>事业单位开支的离退休经费。</w:t>
      </w:r>
    </w:p>
    <w:p>
      <w:pPr>
        <w:ind w:firstLine="643" w:firstLineChars="200"/>
        <w:rPr>
          <w:rFonts w:ascii="仿宋_GB2312" w:eastAsia="仿宋_GB2312"/>
          <w:sz w:val="32"/>
          <w:szCs w:val="32"/>
        </w:rPr>
      </w:pPr>
      <w:r>
        <w:rPr>
          <w:rFonts w:hint="eastAsia" w:ascii="仿宋_GB2312" w:eastAsia="仿宋_GB2312"/>
          <w:b/>
          <w:sz w:val="32"/>
          <w:szCs w:val="32"/>
        </w:rPr>
        <w:t>11.社会保障和就业支出（类）行政事业单位养老支出（ 款）机关事业单位基本养老保险缴费支出（项）：</w:t>
      </w:r>
      <w:r>
        <w:rPr>
          <w:rFonts w:hint="eastAsia" w:ascii="仿宋_GB2312" w:eastAsia="仿宋_GB2312"/>
          <w:sz w:val="32"/>
          <w:szCs w:val="32"/>
        </w:rPr>
        <w:t>反映机关事业单位实施养老保险制度由单位缴纳的基本养老保险费支出。</w:t>
      </w:r>
    </w:p>
    <w:p>
      <w:pPr>
        <w:ind w:firstLine="643" w:firstLineChars="200"/>
        <w:rPr>
          <w:rFonts w:ascii="仿宋_GB2312" w:eastAsia="仿宋_GB2312"/>
          <w:sz w:val="32"/>
          <w:szCs w:val="32"/>
        </w:rPr>
      </w:pPr>
      <w:r>
        <w:rPr>
          <w:rFonts w:hint="eastAsia" w:ascii="仿宋_GB2312" w:eastAsia="仿宋_GB2312"/>
          <w:b/>
          <w:sz w:val="32"/>
          <w:szCs w:val="32"/>
        </w:rPr>
        <w:t>12.社会保障和就业支出（类）行政事业单位养老支出（款）机关事业单位职业年金缴费支出（项）：</w:t>
      </w:r>
      <w:r>
        <w:rPr>
          <w:rFonts w:hint="eastAsia" w:ascii="仿宋_GB2312" w:eastAsia="仿宋_GB2312"/>
          <w:sz w:val="32"/>
          <w:szCs w:val="32"/>
        </w:rPr>
        <w:t>反映机关事业单位实施养老保险制度由单位实际缴纳的职业年金</w:t>
      </w:r>
    </w:p>
    <w:p>
      <w:pPr>
        <w:ind w:firstLine="643" w:firstLineChars="200"/>
        <w:rPr>
          <w:rFonts w:ascii="仿宋_GB2312" w:eastAsia="仿宋_GB2312"/>
          <w:sz w:val="32"/>
          <w:szCs w:val="32"/>
        </w:rPr>
      </w:pPr>
      <w:r>
        <w:rPr>
          <w:rFonts w:hint="eastAsia" w:ascii="仿宋_GB2312" w:eastAsia="仿宋_GB2312"/>
          <w:b/>
          <w:sz w:val="32"/>
          <w:szCs w:val="32"/>
        </w:rPr>
        <w:t>13.卫生健康支出（类）行政单位医疗（款）事业单位医疗（项）：</w:t>
      </w:r>
      <w:r>
        <w:rPr>
          <w:rFonts w:hint="eastAsia" w:ascii="仿宋_GB2312" w:eastAsia="仿宋_GB2312"/>
          <w:sz w:val="32"/>
          <w:szCs w:val="32"/>
        </w:rPr>
        <w:t>反映财政部门集中安排的事业单位基本医疗保险缴费经费，未参加医疗保险的事业单位的公费医疗经费，按国家规定享受离休人员、红军老战士待遇人员的医疗经费。</w:t>
      </w:r>
    </w:p>
    <w:p>
      <w:pPr>
        <w:ind w:firstLine="643" w:firstLineChars="200"/>
        <w:rPr>
          <w:rFonts w:ascii="仿宋_GB2312" w:eastAsia="仿宋_GB2312"/>
          <w:sz w:val="32"/>
          <w:szCs w:val="32"/>
        </w:rPr>
      </w:pPr>
      <w:r>
        <w:rPr>
          <w:rFonts w:hint="eastAsia" w:ascii="仿宋_GB2312" w:eastAsia="仿宋_GB2312"/>
          <w:b/>
          <w:sz w:val="32"/>
          <w:szCs w:val="32"/>
        </w:rPr>
        <w:t>14.住房保障支出（类）住房改革支出（款）住房公积金（项）：</w:t>
      </w:r>
      <w:r>
        <w:rPr>
          <w:rFonts w:hint="eastAsia" w:ascii="仿宋_GB2312" w:eastAsia="仿宋_GB2312"/>
          <w:sz w:val="32"/>
          <w:szCs w:val="32"/>
        </w:rPr>
        <w:t>反映行政事业单位按人力资源和社会保障部、财政部规定的基本工资和津贴补贴以及规定比例为职工缴纳的住房公积金。</w:t>
      </w:r>
    </w:p>
    <w:p>
      <w:pPr>
        <w:ind w:firstLine="643" w:firstLineChars="200"/>
        <w:rPr>
          <w:rFonts w:ascii="仿宋_GB2312" w:eastAsia="仿宋_GB2312"/>
          <w:sz w:val="32"/>
          <w:szCs w:val="32"/>
        </w:rPr>
      </w:pPr>
      <w:r>
        <w:rPr>
          <w:rFonts w:hint="eastAsia" w:ascii="仿宋_GB2312" w:eastAsia="仿宋_GB2312"/>
          <w:b/>
          <w:sz w:val="32"/>
          <w:szCs w:val="32"/>
        </w:rPr>
        <w:t>15.住房保障支出（类）住房改革支出（款）提租补贴（项）：</w:t>
      </w:r>
      <w:r>
        <w:rPr>
          <w:rFonts w:hint="eastAsia" w:ascii="仿宋_GB2312" w:eastAsia="仿宋_GB2312"/>
          <w:sz w:val="32"/>
          <w:szCs w:val="32"/>
        </w:rPr>
        <w:t>反映行政事业单位按人力资源和社会保障部、财政部规定的住房补贴。</w:t>
      </w:r>
    </w:p>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05C5A"/>
    <w:multiLevelType w:val="multilevel"/>
    <w:tmpl w:val="19405C5A"/>
    <w:lvl w:ilvl="0" w:tentative="0">
      <w:start w:val="4"/>
      <w:numFmt w:val="decimal"/>
      <w:lvlText w:val="%1、"/>
      <w:lvlJc w:val="left"/>
      <w:pPr>
        <w:ind w:left="1429" w:hanging="720"/>
      </w:pPr>
      <w:rPr>
        <w:rFonts w:hint="default" w:ascii="仿宋_GB2312" w:hAnsi="Times New Roman" w:eastAsia="仿宋_GB2312" w:cs="Times New Roman"/>
        <w:b w:val="0"/>
        <w:sz w:val="32"/>
      </w:rPr>
    </w:lvl>
    <w:lvl w:ilvl="1" w:tentative="0">
      <w:start w:val="3"/>
      <w:numFmt w:val="decimalEnclosedCircle"/>
      <w:lvlText w:val="%2"/>
      <w:lvlJc w:val="left"/>
      <w:pPr>
        <w:ind w:left="1420" w:hanging="36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A5B04A3"/>
    <w:multiLevelType w:val="multilevel"/>
    <w:tmpl w:val="6A5B04A3"/>
    <w:lvl w:ilvl="0" w:tentative="0">
      <w:start w:val="1"/>
      <w:numFmt w:val="decimal"/>
      <w:lvlText w:val="%1."/>
      <w:lvlJc w:val="left"/>
      <w:pPr>
        <w:ind w:left="1000" w:hanging="360"/>
      </w:pPr>
      <w:rPr>
        <w:rFonts w:hint="default"/>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YTAyZmZjMDRhOGQ5YmRjMWJiODRkZmIyM2JjNjYifQ=="/>
  </w:docVars>
  <w:rsids>
    <w:rsidRoot w:val="00275083"/>
    <w:rsid w:val="0000000F"/>
    <w:rsid w:val="000034F6"/>
    <w:rsid w:val="000037D3"/>
    <w:rsid w:val="00004869"/>
    <w:rsid w:val="000103AF"/>
    <w:rsid w:val="000129A5"/>
    <w:rsid w:val="00017360"/>
    <w:rsid w:val="00022A33"/>
    <w:rsid w:val="000236AE"/>
    <w:rsid w:val="000252FA"/>
    <w:rsid w:val="000254D2"/>
    <w:rsid w:val="00032762"/>
    <w:rsid w:val="00033EDD"/>
    <w:rsid w:val="00035BCB"/>
    <w:rsid w:val="00044E2B"/>
    <w:rsid w:val="000537D2"/>
    <w:rsid w:val="00061A49"/>
    <w:rsid w:val="00064136"/>
    <w:rsid w:val="00073BE0"/>
    <w:rsid w:val="000741D7"/>
    <w:rsid w:val="00074AA2"/>
    <w:rsid w:val="00081A8F"/>
    <w:rsid w:val="00084BA6"/>
    <w:rsid w:val="0008700E"/>
    <w:rsid w:val="0008726B"/>
    <w:rsid w:val="0009770C"/>
    <w:rsid w:val="00097A67"/>
    <w:rsid w:val="000A482A"/>
    <w:rsid w:val="000A7C2A"/>
    <w:rsid w:val="000B15FA"/>
    <w:rsid w:val="000B5D50"/>
    <w:rsid w:val="000C2464"/>
    <w:rsid w:val="000D41FA"/>
    <w:rsid w:val="000D42E1"/>
    <w:rsid w:val="000E06BB"/>
    <w:rsid w:val="000E0D59"/>
    <w:rsid w:val="000E22E7"/>
    <w:rsid w:val="000E4A07"/>
    <w:rsid w:val="000F0F10"/>
    <w:rsid w:val="000F20D2"/>
    <w:rsid w:val="000F606C"/>
    <w:rsid w:val="000F6CFB"/>
    <w:rsid w:val="0010455A"/>
    <w:rsid w:val="00104AA7"/>
    <w:rsid w:val="00106D01"/>
    <w:rsid w:val="00106D35"/>
    <w:rsid w:val="00110452"/>
    <w:rsid w:val="00111EE5"/>
    <w:rsid w:val="00114B70"/>
    <w:rsid w:val="00114EE2"/>
    <w:rsid w:val="001230A7"/>
    <w:rsid w:val="00124969"/>
    <w:rsid w:val="00125A64"/>
    <w:rsid w:val="00145F80"/>
    <w:rsid w:val="001463CC"/>
    <w:rsid w:val="001528FE"/>
    <w:rsid w:val="00163D9F"/>
    <w:rsid w:val="001726AB"/>
    <w:rsid w:val="0017531A"/>
    <w:rsid w:val="00180424"/>
    <w:rsid w:val="0018085D"/>
    <w:rsid w:val="00184A32"/>
    <w:rsid w:val="00187E46"/>
    <w:rsid w:val="00190A5A"/>
    <w:rsid w:val="00192918"/>
    <w:rsid w:val="00193BC6"/>
    <w:rsid w:val="001A0DDB"/>
    <w:rsid w:val="001A2ED7"/>
    <w:rsid w:val="001A57AF"/>
    <w:rsid w:val="001A5ECE"/>
    <w:rsid w:val="001B00DD"/>
    <w:rsid w:val="001B26C6"/>
    <w:rsid w:val="001B5B38"/>
    <w:rsid w:val="001B721A"/>
    <w:rsid w:val="001F341A"/>
    <w:rsid w:val="001F35F6"/>
    <w:rsid w:val="001F3EEA"/>
    <w:rsid w:val="002007C7"/>
    <w:rsid w:val="00201443"/>
    <w:rsid w:val="0021132A"/>
    <w:rsid w:val="00212C73"/>
    <w:rsid w:val="002132AC"/>
    <w:rsid w:val="00215E22"/>
    <w:rsid w:val="002161FD"/>
    <w:rsid w:val="002325A0"/>
    <w:rsid w:val="00234C0D"/>
    <w:rsid w:val="002412A6"/>
    <w:rsid w:val="002600FE"/>
    <w:rsid w:val="00261826"/>
    <w:rsid w:val="0026684B"/>
    <w:rsid w:val="00266B17"/>
    <w:rsid w:val="0026725A"/>
    <w:rsid w:val="00270EB4"/>
    <w:rsid w:val="00274242"/>
    <w:rsid w:val="002743BD"/>
    <w:rsid w:val="00275083"/>
    <w:rsid w:val="002820C8"/>
    <w:rsid w:val="002944B9"/>
    <w:rsid w:val="002A254D"/>
    <w:rsid w:val="002A2AB4"/>
    <w:rsid w:val="002A4974"/>
    <w:rsid w:val="002B6279"/>
    <w:rsid w:val="002C0688"/>
    <w:rsid w:val="002C1447"/>
    <w:rsid w:val="002C40A1"/>
    <w:rsid w:val="002D5659"/>
    <w:rsid w:val="002E52F1"/>
    <w:rsid w:val="002F0304"/>
    <w:rsid w:val="002F6074"/>
    <w:rsid w:val="003022EA"/>
    <w:rsid w:val="00304022"/>
    <w:rsid w:val="00306E3F"/>
    <w:rsid w:val="0031177A"/>
    <w:rsid w:val="0031312D"/>
    <w:rsid w:val="003142FF"/>
    <w:rsid w:val="00317AA1"/>
    <w:rsid w:val="00322E9F"/>
    <w:rsid w:val="00333550"/>
    <w:rsid w:val="003345AC"/>
    <w:rsid w:val="00334781"/>
    <w:rsid w:val="003353B2"/>
    <w:rsid w:val="00337F8D"/>
    <w:rsid w:val="00340EDD"/>
    <w:rsid w:val="00342906"/>
    <w:rsid w:val="00343BB1"/>
    <w:rsid w:val="00344B2F"/>
    <w:rsid w:val="003505B7"/>
    <w:rsid w:val="00355E17"/>
    <w:rsid w:val="00380B80"/>
    <w:rsid w:val="00385E8F"/>
    <w:rsid w:val="003913B0"/>
    <w:rsid w:val="0039145A"/>
    <w:rsid w:val="003B2AFB"/>
    <w:rsid w:val="003B5BA3"/>
    <w:rsid w:val="003C4C29"/>
    <w:rsid w:val="003D1272"/>
    <w:rsid w:val="003D1310"/>
    <w:rsid w:val="003D13F0"/>
    <w:rsid w:val="003D4511"/>
    <w:rsid w:val="003D66AE"/>
    <w:rsid w:val="003D7D69"/>
    <w:rsid w:val="003E071C"/>
    <w:rsid w:val="003E0CAC"/>
    <w:rsid w:val="003E16F5"/>
    <w:rsid w:val="003E27EA"/>
    <w:rsid w:val="003E3C92"/>
    <w:rsid w:val="003E3F12"/>
    <w:rsid w:val="003E4D39"/>
    <w:rsid w:val="003E6125"/>
    <w:rsid w:val="003E7183"/>
    <w:rsid w:val="003F03BB"/>
    <w:rsid w:val="003F63EB"/>
    <w:rsid w:val="00403440"/>
    <w:rsid w:val="00403488"/>
    <w:rsid w:val="00410A2E"/>
    <w:rsid w:val="004114B3"/>
    <w:rsid w:val="00415AA6"/>
    <w:rsid w:val="00416186"/>
    <w:rsid w:val="0042102B"/>
    <w:rsid w:val="004254C8"/>
    <w:rsid w:val="00426B3B"/>
    <w:rsid w:val="00433221"/>
    <w:rsid w:val="00433884"/>
    <w:rsid w:val="00434EB2"/>
    <w:rsid w:val="004355F3"/>
    <w:rsid w:val="00440B61"/>
    <w:rsid w:val="00443362"/>
    <w:rsid w:val="00445565"/>
    <w:rsid w:val="00452C82"/>
    <w:rsid w:val="004539E5"/>
    <w:rsid w:val="00456C97"/>
    <w:rsid w:val="00460843"/>
    <w:rsid w:val="004612C0"/>
    <w:rsid w:val="0046358F"/>
    <w:rsid w:val="004647F2"/>
    <w:rsid w:val="00475C36"/>
    <w:rsid w:val="0049538F"/>
    <w:rsid w:val="004A2EF2"/>
    <w:rsid w:val="004A431F"/>
    <w:rsid w:val="004A43C6"/>
    <w:rsid w:val="004C3D07"/>
    <w:rsid w:val="004C65D3"/>
    <w:rsid w:val="004D2820"/>
    <w:rsid w:val="004D7833"/>
    <w:rsid w:val="004E70B2"/>
    <w:rsid w:val="004F3525"/>
    <w:rsid w:val="004F3727"/>
    <w:rsid w:val="00501592"/>
    <w:rsid w:val="00504F2A"/>
    <w:rsid w:val="00515BF2"/>
    <w:rsid w:val="00517952"/>
    <w:rsid w:val="00520D00"/>
    <w:rsid w:val="00521C0C"/>
    <w:rsid w:val="0052639A"/>
    <w:rsid w:val="00531341"/>
    <w:rsid w:val="005346A0"/>
    <w:rsid w:val="0053566D"/>
    <w:rsid w:val="00536725"/>
    <w:rsid w:val="0055340F"/>
    <w:rsid w:val="0056260D"/>
    <w:rsid w:val="005653A3"/>
    <w:rsid w:val="00571C41"/>
    <w:rsid w:val="0057214F"/>
    <w:rsid w:val="00572A8E"/>
    <w:rsid w:val="00572B5C"/>
    <w:rsid w:val="00580DD2"/>
    <w:rsid w:val="005914CB"/>
    <w:rsid w:val="00595557"/>
    <w:rsid w:val="005957C3"/>
    <w:rsid w:val="005A4041"/>
    <w:rsid w:val="005A79C5"/>
    <w:rsid w:val="005B239B"/>
    <w:rsid w:val="005C0C1B"/>
    <w:rsid w:val="005D0F22"/>
    <w:rsid w:val="005D0FB4"/>
    <w:rsid w:val="005D1109"/>
    <w:rsid w:val="005D6F53"/>
    <w:rsid w:val="005E4BCA"/>
    <w:rsid w:val="005F5D27"/>
    <w:rsid w:val="005F6846"/>
    <w:rsid w:val="0060006E"/>
    <w:rsid w:val="00610B94"/>
    <w:rsid w:val="00611A69"/>
    <w:rsid w:val="00616BB8"/>
    <w:rsid w:val="006235F4"/>
    <w:rsid w:val="00626713"/>
    <w:rsid w:val="00626E42"/>
    <w:rsid w:val="006317F2"/>
    <w:rsid w:val="00641019"/>
    <w:rsid w:val="00642FF0"/>
    <w:rsid w:val="00646640"/>
    <w:rsid w:val="006501A2"/>
    <w:rsid w:val="00652DC9"/>
    <w:rsid w:val="006616CE"/>
    <w:rsid w:val="0066292D"/>
    <w:rsid w:val="0066429B"/>
    <w:rsid w:val="0066666A"/>
    <w:rsid w:val="006702C9"/>
    <w:rsid w:val="006732CF"/>
    <w:rsid w:val="0067582E"/>
    <w:rsid w:val="0068110F"/>
    <w:rsid w:val="00684955"/>
    <w:rsid w:val="006924A3"/>
    <w:rsid w:val="006965B9"/>
    <w:rsid w:val="006A5D51"/>
    <w:rsid w:val="006A7C9F"/>
    <w:rsid w:val="006B6B4B"/>
    <w:rsid w:val="006B771E"/>
    <w:rsid w:val="006E311B"/>
    <w:rsid w:val="006F63C7"/>
    <w:rsid w:val="00701280"/>
    <w:rsid w:val="00701981"/>
    <w:rsid w:val="00705404"/>
    <w:rsid w:val="00705E28"/>
    <w:rsid w:val="007130B7"/>
    <w:rsid w:val="00713955"/>
    <w:rsid w:val="0072676C"/>
    <w:rsid w:val="00726EBC"/>
    <w:rsid w:val="00727319"/>
    <w:rsid w:val="00730932"/>
    <w:rsid w:val="00730F69"/>
    <w:rsid w:val="007455F3"/>
    <w:rsid w:val="00747D31"/>
    <w:rsid w:val="00753F5E"/>
    <w:rsid w:val="00762640"/>
    <w:rsid w:val="007678D9"/>
    <w:rsid w:val="007800F7"/>
    <w:rsid w:val="00780667"/>
    <w:rsid w:val="007810E9"/>
    <w:rsid w:val="00782FFD"/>
    <w:rsid w:val="00787DD8"/>
    <w:rsid w:val="007946E5"/>
    <w:rsid w:val="0079517B"/>
    <w:rsid w:val="007A2705"/>
    <w:rsid w:val="007B0ADD"/>
    <w:rsid w:val="007B15A6"/>
    <w:rsid w:val="007B55F5"/>
    <w:rsid w:val="007C6BB7"/>
    <w:rsid w:val="007D6B0C"/>
    <w:rsid w:val="007E1147"/>
    <w:rsid w:val="007E5459"/>
    <w:rsid w:val="007E6034"/>
    <w:rsid w:val="007F463A"/>
    <w:rsid w:val="007F54F6"/>
    <w:rsid w:val="00802336"/>
    <w:rsid w:val="008051A1"/>
    <w:rsid w:val="0080561D"/>
    <w:rsid w:val="00813137"/>
    <w:rsid w:val="00816088"/>
    <w:rsid w:val="00824C80"/>
    <w:rsid w:val="00826036"/>
    <w:rsid w:val="008269A0"/>
    <w:rsid w:val="00832F13"/>
    <w:rsid w:val="00836270"/>
    <w:rsid w:val="00845F2F"/>
    <w:rsid w:val="00850B07"/>
    <w:rsid w:val="00861F3B"/>
    <w:rsid w:val="00862FB0"/>
    <w:rsid w:val="008907BD"/>
    <w:rsid w:val="0089091D"/>
    <w:rsid w:val="008926BB"/>
    <w:rsid w:val="008939BB"/>
    <w:rsid w:val="008A07A2"/>
    <w:rsid w:val="008A3130"/>
    <w:rsid w:val="008B01C6"/>
    <w:rsid w:val="008B0499"/>
    <w:rsid w:val="008C1AD4"/>
    <w:rsid w:val="008C27EA"/>
    <w:rsid w:val="008D3DFA"/>
    <w:rsid w:val="008E2104"/>
    <w:rsid w:val="008E381C"/>
    <w:rsid w:val="008E5416"/>
    <w:rsid w:val="008E6E0C"/>
    <w:rsid w:val="008E7E4B"/>
    <w:rsid w:val="008F1B10"/>
    <w:rsid w:val="008F2AE6"/>
    <w:rsid w:val="008F3EC1"/>
    <w:rsid w:val="009032C1"/>
    <w:rsid w:val="0090562E"/>
    <w:rsid w:val="00912CE1"/>
    <w:rsid w:val="00921CB3"/>
    <w:rsid w:val="009230E1"/>
    <w:rsid w:val="009258D7"/>
    <w:rsid w:val="009425E4"/>
    <w:rsid w:val="009432E4"/>
    <w:rsid w:val="009470C1"/>
    <w:rsid w:val="00952B4D"/>
    <w:rsid w:val="0095448A"/>
    <w:rsid w:val="00956316"/>
    <w:rsid w:val="00963FD5"/>
    <w:rsid w:val="00965339"/>
    <w:rsid w:val="00966081"/>
    <w:rsid w:val="009820F4"/>
    <w:rsid w:val="00982B0A"/>
    <w:rsid w:val="009841C8"/>
    <w:rsid w:val="00994E8F"/>
    <w:rsid w:val="009A08B0"/>
    <w:rsid w:val="009B281E"/>
    <w:rsid w:val="009B6997"/>
    <w:rsid w:val="009C137C"/>
    <w:rsid w:val="009C5465"/>
    <w:rsid w:val="009E0D46"/>
    <w:rsid w:val="009E5BDE"/>
    <w:rsid w:val="009E76D9"/>
    <w:rsid w:val="009F181C"/>
    <w:rsid w:val="009F23F1"/>
    <w:rsid w:val="00A02D22"/>
    <w:rsid w:val="00A0727A"/>
    <w:rsid w:val="00A07618"/>
    <w:rsid w:val="00A15228"/>
    <w:rsid w:val="00A16F95"/>
    <w:rsid w:val="00A203AF"/>
    <w:rsid w:val="00A2442F"/>
    <w:rsid w:val="00A438F5"/>
    <w:rsid w:val="00A43D84"/>
    <w:rsid w:val="00A559ED"/>
    <w:rsid w:val="00A575EC"/>
    <w:rsid w:val="00A57898"/>
    <w:rsid w:val="00A61885"/>
    <w:rsid w:val="00A64855"/>
    <w:rsid w:val="00A64D99"/>
    <w:rsid w:val="00A67B33"/>
    <w:rsid w:val="00A71300"/>
    <w:rsid w:val="00A737B3"/>
    <w:rsid w:val="00A7540F"/>
    <w:rsid w:val="00A76727"/>
    <w:rsid w:val="00A76D55"/>
    <w:rsid w:val="00A77C97"/>
    <w:rsid w:val="00A80868"/>
    <w:rsid w:val="00A8548B"/>
    <w:rsid w:val="00A86B09"/>
    <w:rsid w:val="00A93436"/>
    <w:rsid w:val="00A94DE1"/>
    <w:rsid w:val="00A95E55"/>
    <w:rsid w:val="00A9614A"/>
    <w:rsid w:val="00AA0A3A"/>
    <w:rsid w:val="00AB0FC9"/>
    <w:rsid w:val="00AB3C25"/>
    <w:rsid w:val="00AB69E3"/>
    <w:rsid w:val="00AC13F9"/>
    <w:rsid w:val="00AC153C"/>
    <w:rsid w:val="00AC3ACC"/>
    <w:rsid w:val="00AC708B"/>
    <w:rsid w:val="00AD189F"/>
    <w:rsid w:val="00AE12C8"/>
    <w:rsid w:val="00AE2324"/>
    <w:rsid w:val="00AE626B"/>
    <w:rsid w:val="00AE6EAB"/>
    <w:rsid w:val="00AF4A5D"/>
    <w:rsid w:val="00AF70AD"/>
    <w:rsid w:val="00B005D1"/>
    <w:rsid w:val="00B04355"/>
    <w:rsid w:val="00B04939"/>
    <w:rsid w:val="00B055AD"/>
    <w:rsid w:val="00B128C4"/>
    <w:rsid w:val="00B15192"/>
    <w:rsid w:val="00B15547"/>
    <w:rsid w:val="00B22EE9"/>
    <w:rsid w:val="00B24888"/>
    <w:rsid w:val="00B3072C"/>
    <w:rsid w:val="00B4466A"/>
    <w:rsid w:val="00B44D5B"/>
    <w:rsid w:val="00B46F20"/>
    <w:rsid w:val="00B5376E"/>
    <w:rsid w:val="00B5377E"/>
    <w:rsid w:val="00B55343"/>
    <w:rsid w:val="00B66CD0"/>
    <w:rsid w:val="00B67600"/>
    <w:rsid w:val="00B73135"/>
    <w:rsid w:val="00B73A00"/>
    <w:rsid w:val="00B74A31"/>
    <w:rsid w:val="00B770E7"/>
    <w:rsid w:val="00B801C7"/>
    <w:rsid w:val="00B915C2"/>
    <w:rsid w:val="00B92412"/>
    <w:rsid w:val="00B95321"/>
    <w:rsid w:val="00BA351E"/>
    <w:rsid w:val="00BA7CF4"/>
    <w:rsid w:val="00BB41DF"/>
    <w:rsid w:val="00BC70E0"/>
    <w:rsid w:val="00BC7AF3"/>
    <w:rsid w:val="00BD3ED9"/>
    <w:rsid w:val="00BD5694"/>
    <w:rsid w:val="00BD63FB"/>
    <w:rsid w:val="00BE0591"/>
    <w:rsid w:val="00BE190F"/>
    <w:rsid w:val="00BE3FEA"/>
    <w:rsid w:val="00BE6052"/>
    <w:rsid w:val="00BF49B0"/>
    <w:rsid w:val="00BF5A66"/>
    <w:rsid w:val="00BF60CD"/>
    <w:rsid w:val="00BF7CD3"/>
    <w:rsid w:val="00C00D1A"/>
    <w:rsid w:val="00C0105E"/>
    <w:rsid w:val="00C07C47"/>
    <w:rsid w:val="00C131D7"/>
    <w:rsid w:val="00C14B43"/>
    <w:rsid w:val="00C15DEA"/>
    <w:rsid w:val="00C17E77"/>
    <w:rsid w:val="00C21F6D"/>
    <w:rsid w:val="00C27862"/>
    <w:rsid w:val="00C33E93"/>
    <w:rsid w:val="00C42291"/>
    <w:rsid w:val="00C428A1"/>
    <w:rsid w:val="00C57F79"/>
    <w:rsid w:val="00C65089"/>
    <w:rsid w:val="00C67FB6"/>
    <w:rsid w:val="00C70973"/>
    <w:rsid w:val="00C75E26"/>
    <w:rsid w:val="00C76536"/>
    <w:rsid w:val="00C815CC"/>
    <w:rsid w:val="00C85562"/>
    <w:rsid w:val="00C87AD0"/>
    <w:rsid w:val="00CB50F0"/>
    <w:rsid w:val="00CB5D31"/>
    <w:rsid w:val="00CC0743"/>
    <w:rsid w:val="00CC18FD"/>
    <w:rsid w:val="00CC3004"/>
    <w:rsid w:val="00CC5867"/>
    <w:rsid w:val="00CD35BB"/>
    <w:rsid w:val="00CE19AB"/>
    <w:rsid w:val="00CE2618"/>
    <w:rsid w:val="00CE56C0"/>
    <w:rsid w:val="00CE7077"/>
    <w:rsid w:val="00CF0A4A"/>
    <w:rsid w:val="00D0053D"/>
    <w:rsid w:val="00D10537"/>
    <w:rsid w:val="00D1516A"/>
    <w:rsid w:val="00D17C0F"/>
    <w:rsid w:val="00D22813"/>
    <w:rsid w:val="00D41484"/>
    <w:rsid w:val="00D41C4B"/>
    <w:rsid w:val="00D51A49"/>
    <w:rsid w:val="00D55675"/>
    <w:rsid w:val="00D57C76"/>
    <w:rsid w:val="00D637C6"/>
    <w:rsid w:val="00D6469F"/>
    <w:rsid w:val="00D7215E"/>
    <w:rsid w:val="00D72388"/>
    <w:rsid w:val="00D72CCC"/>
    <w:rsid w:val="00D73391"/>
    <w:rsid w:val="00D8199F"/>
    <w:rsid w:val="00D83984"/>
    <w:rsid w:val="00D84737"/>
    <w:rsid w:val="00D93D98"/>
    <w:rsid w:val="00D965EE"/>
    <w:rsid w:val="00DA3E6C"/>
    <w:rsid w:val="00DC2EF3"/>
    <w:rsid w:val="00DC4F13"/>
    <w:rsid w:val="00DC62BA"/>
    <w:rsid w:val="00DD0519"/>
    <w:rsid w:val="00DD09CD"/>
    <w:rsid w:val="00DD2252"/>
    <w:rsid w:val="00DD24A4"/>
    <w:rsid w:val="00DD3E2D"/>
    <w:rsid w:val="00DD4B11"/>
    <w:rsid w:val="00DD7E42"/>
    <w:rsid w:val="00DE3401"/>
    <w:rsid w:val="00DE5BD6"/>
    <w:rsid w:val="00DF637B"/>
    <w:rsid w:val="00DF7740"/>
    <w:rsid w:val="00E0192A"/>
    <w:rsid w:val="00E03D3C"/>
    <w:rsid w:val="00E0540C"/>
    <w:rsid w:val="00E13778"/>
    <w:rsid w:val="00E15BA9"/>
    <w:rsid w:val="00E15C89"/>
    <w:rsid w:val="00E2116C"/>
    <w:rsid w:val="00E23923"/>
    <w:rsid w:val="00E27162"/>
    <w:rsid w:val="00E3236E"/>
    <w:rsid w:val="00E36CE7"/>
    <w:rsid w:val="00E376EB"/>
    <w:rsid w:val="00E37870"/>
    <w:rsid w:val="00E4261F"/>
    <w:rsid w:val="00E53D0C"/>
    <w:rsid w:val="00E66FB1"/>
    <w:rsid w:val="00E71D70"/>
    <w:rsid w:val="00E724F3"/>
    <w:rsid w:val="00E7638E"/>
    <w:rsid w:val="00E83FBC"/>
    <w:rsid w:val="00E935F5"/>
    <w:rsid w:val="00E94B5C"/>
    <w:rsid w:val="00E9705C"/>
    <w:rsid w:val="00EA3ADE"/>
    <w:rsid w:val="00EC0167"/>
    <w:rsid w:val="00EC06A2"/>
    <w:rsid w:val="00EC0DC2"/>
    <w:rsid w:val="00EC396A"/>
    <w:rsid w:val="00EC5939"/>
    <w:rsid w:val="00ED27A8"/>
    <w:rsid w:val="00ED6090"/>
    <w:rsid w:val="00EE35E2"/>
    <w:rsid w:val="00EF1F0E"/>
    <w:rsid w:val="00EF334C"/>
    <w:rsid w:val="00F01214"/>
    <w:rsid w:val="00F01512"/>
    <w:rsid w:val="00F0397B"/>
    <w:rsid w:val="00F11ED2"/>
    <w:rsid w:val="00F26E43"/>
    <w:rsid w:val="00F279D7"/>
    <w:rsid w:val="00F353DD"/>
    <w:rsid w:val="00F35D97"/>
    <w:rsid w:val="00F3680C"/>
    <w:rsid w:val="00F37E8A"/>
    <w:rsid w:val="00F44F30"/>
    <w:rsid w:val="00F550FA"/>
    <w:rsid w:val="00F6212B"/>
    <w:rsid w:val="00F64B92"/>
    <w:rsid w:val="00F65B55"/>
    <w:rsid w:val="00F65B8E"/>
    <w:rsid w:val="00F65BAB"/>
    <w:rsid w:val="00F66FD7"/>
    <w:rsid w:val="00F7600D"/>
    <w:rsid w:val="00F82D87"/>
    <w:rsid w:val="00F845BA"/>
    <w:rsid w:val="00F853DB"/>
    <w:rsid w:val="00F926B7"/>
    <w:rsid w:val="00F94E6D"/>
    <w:rsid w:val="00F97030"/>
    <w:rsid w:val="00FA3338"/>
    <w:rsid w:val="00FA572F"/>
    <w:rsid w:val="00FB16C6"/>
    <w:rsid w:val="00FB2431"/>
    <w:rsid w:val="00FB3ADB"/>
    <w:rsid w:val="00FB5A7C"/>
    <w:rsid w:val="00FC0ABB"/>
    <w:rsid w:val="00FC568F"/>
    <w:rsid w:val="00FD3131"/>
    <w:rsid w:val="00FD3F98"/>
    <w:rsid w:val="00FD6D41"/>
    <w:rsid w:val="00FE1096"/>
    <w:rsid w:val="00FE221C"/>
    <w:rsid w:val="06AE0FA5"/>
    <w:rsid w:val="12EB0379"/>
    <w:rsid w:val="28FC2301"/>
    <w:rsid w:val="2AFF5123"/>
    <w:rsid w:val="2B6B4829"/>
    <w:rsid w:val="3FEB4F80"/>
    <w:rsid w:val="7FD7185B"/>
    <w:rsid w:val="F2F7B961"/>
    <w:rsid w:val="F6EEF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autoRedefine/>
    <w:qFormat/>
    <w:uiPriority w:val="9"/>
    <w:pPr>
      <w:keepNext/>
      <w:keepLines/>
      <w:spacing w:before="340" w:after="330" w:line="578" w:lineRule="auto"/>
      <w:outlineLvl w:val="0"/>
    </w:pPr>
    <w:rPr>
      <w:rFonts w:ascii="Calibri" w:hAnsi="Calibri"/>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9"/>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link w:val="2"/>
    <w:autoRedefine/>
    <w:qFormat/>
    <w:uiPriority w:val="9"/>
    <w:rPr>
      <w:rFonts w:ascii="Calibri" w:hAnsi="Calibri"/>
      <w:b/>
      <w:bCs/>
      <w:kern w:val="44"/>
      <w:sz w:val="44"/>
      <w:szCs w:val="44"/>
    </w:rPr>
  </w:style>
  <w:style w:type="character" w:customStyle="1" w:styleId="9">
    <w:name w:val="批注框文本 Char"/>
    <w:link w:val="3"/>
    <w:autoRedefine/>
    <w:qFormat/>
    <w:uiPriority w:val="0"/>
    <w:rPr>
      <w:kern w:val="2"/>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14</Pages>
  <Words>966</Words>
  <Characters>5508</Characters>
  <Lines>45</Lines>
  <Paragraphs>12</Paragraphs>
  <TotalTime>28</TotalTime>
  <ScaleCrop>false</ScaleCrop>
  <LinksUpToDate>false</LinksUpToDate>
  <CharactersWithSpaces>6462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2023-01-17T02:47:00Z</dcterms:created>
  <dc:creator>Microsoft</dc:creator>
  <cp:lastModifiedBy>王   玥</cp:lastModifiedBy>
  <cp:lastPrinted>2022-01-17T05:15:00Z</cp:lastPrinted>
  <dcterms:modified xsi:type="dcterms:W3CDTF">2024-01-15T09:05:49Z</dcterms:modified>
  <dc:title>XXX2018年度部门预算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FF5D18A3BD3D40AF8EF5B4AB059329D2</vt:lpwstr>
  </property>
</Properties>
</file>