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FF0000"/>
          <w:spacing w:val="7022"/>
          <w:w w:val="100"/>
          <w:kern w:val="0"/>
          <w:sz w:val="97"/>
          <w:szCs w:val="97"/>
          <w:fitText w:val="7992" w:id="599546575"/>
          <w:lang w:val="en-US" w:eastAsia="zh-CN"/>
        </w:rPr>
      </w:pPr>
    </w:p>
    <w:p>
      <w:pPr>
        <w:jc w:val="center"/>
        <w:rPr>
          <w:rFonts w:hint="eastAsia" w:asciiTheme="minorEastAsia" w:hAnsiTheme="minorEastAsia" w:eastAsiaTheme="minorEastAsia" w:cstheme="minorEastAsia"/>
          <w:b/>
          <w:bCs/>
          <w:color w:val="C00000"/>
          <w:kern w:val="0"/>
          <w:sz w:val="120"/>
          <w:szCs w:val="120"/>
          <w:lang w:val="en-US" w:eastAsia="zh-CN"/>
        </w:rPr>
      </w:pPr>
      <w:r>
        <w:rPr>
          <w:rFonts w:hint="eastAsia" w:asciiTheme="minorEastAsia" w:hAnsiTheme="minorEastAsia" w:eastAsiaTheme="minorEastAsia" w:cstheme="minorEastAsia"/>
          <w:b/>
          <w:bCs/>
          <w:color w:val="FF0000"/>
          <w:spacing w:val="1"/>
          <w:w w:val="59"/>
          <w:kern w:val="0"/>
          <w:sz w:val="120"/>
          <w:szCs w:val="120"/>
          <w:fitText w:val="8638" w:id="1036874010"/>
          <w:lang w:val="en-US" w:eastAsia="zh-CN"/>
        </w:rPr>
        <w:t>庄河市人民政府办公室文</w:t>
      </w:r>
      <w:r>
        <w:rPr>
          <w:rFonts w:hint="eastAsia" w:asciiTheme="minorEastAsia" w:hAnsiTheme="minorEastAsia" w:eastAsiaTheme="minorEastAsia" w:cstheme="minorEastAsia"/>
          <w:b/>
          <w:bCs/>
          <w:color w:val="FF0000"/>
          <w:spacing w:val="32"/>
          <w:w w:val="59"/>
          <w:kern w:val="0"/>
          <w:sz w:val="120"/>
          <w:szCs w:val="120"/>
          <w:fitText w:val="8638" w:id="1036874010"/>
          <w:lang w:val="en-US" w:eastAsia="zh-CN"/>
        </w:rPr>
        <w:t>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lang w:eastAsia="zh-CN"/>
        </w:rPr>
      </w:pPr>
    </w:p>
    <w:p>
      <w:pPr>
        <w:jc w:val="cente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庄政办发〔202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7号</w:t>
      </w:r>
    </w:p>
    <w:p>
      <w:pPr>
        <w:jc w:val="cente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85725</wp:posOffset>
                </wp:positionV>
                <wp:extent cx="5952490" cy="0"/>
                <wp:effectExtent l="0" t="9525" r="10160" b="9525"/>
                <wp:wrapNone/>
                <wp:docPr id="1" name="直接连接符 1"/>
                <wp:cNvGraphicFramePr/>
                <a:graphic xmlns:a="http://schemas.openxmlformats.org/drawingml/2006/main">
                  <a:graphicData uri="http://schemas.microsoft.com/office/word/2010/wordprocessingShape">
                    <wps:wsp>
                      <wps:cNvCnPr/>
                      <wps:spPr>
                        <a:xfrm>
                          <a:off x="975995" y="3144520"/>
                          <a:ext cx="595249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10.55pt;margin-top:6.75pt;height:0pt;width:468.7pt;z-index:251660288;mso-width-relative:page;mso-height-relative:page;" filled="f" stroked="t" coordsize="21600,21600" o:gfxdata="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AZH+tQAAAAJAQAADwAAAAAAAAABACAAAAAiAAAAZHJzL2Rvd25yZXYueG1sUEsBAhQAFAAA&#10;AAgAh07iQBCRA9TzAQAAvQMAAA4AAAAAAAAAAQAgAAAAIwEAAGRycy9lMm9Eb2MueG1sUEsFBgAA&#10;AAAGAAYAWQEAAIgFAAAAAA==&#10;">
                <v:fill on="f" focussize="0,0"/>
                <v:stroke weight="1.5pt" color="#FF0000 [3205]" miterlimit="8" joinstyle="miter"/>
                <v:imagedata o:title=""/>
                <o:lock v:ext="edit" aspectratio="f"/>
              </v:line>
            </w:pict>
          </mc:Fallback>
        </mc:AlternateContent>
      </w:r>
    </w:p>
    <w:p>
      <w:pPr>
        <w:jc w:val="center"/>
        <w:rPr>
          <w:rFonts w:hint="eastAsia" w:ascii="文鼎小标宋简" w:eastAsia="文鼎小标宋简"/>
          <w:sz w:val="44"/>
          <w:szCs w:val="44"/>
        </w:rPr>
      </w:pPr>
      <w:r>
        <w:rPr>
          <w:rFonts w:hint="eastAsia" w:ascii="文鼎小标宋简" w:eastAsia="文鼎小标宋简"/>
          <w:sz w:val="44"/>
          <w:szCs w:val="44"/>
        </w:rPr>
        <w:t>庄河市人民政府办公室关于印发庄河市</w:t>
      </w:r>
    </w:p>
    <w:p>
      <w:pPr>
        <w:jc w:val="center"/>
        <w:rPr>
          <w:rFonts w:hint="eastAsia" w:ascii="文鼎小标宋简" w:eastAsia="文鼎小标宋简"/>
          <w:sz w:val="44"/>
          <w:szCs w:val="44"/>
        </w:rPr>
      </w:pPr>
      <w:r>
        <w:rPr>
          <w:rFonts w:hint="eastAsia" w:ascii="文鼎小标宋简" w:eastAsia="文鼎小标宋简"/>
          <w:sz w:val="44"/>
          <w:szCs w:val="44"/>
        </w:rPr>
        <w:t>服务业发展“十四五”规划的通知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有关乡（镇）人民政府、街道办事处，北黄海经济开发区有关部门，市政府有关部门：</w:t>
      </w:r>
    </w:p>
    <w:p>
      <w:pPr>
        <w:ind w:firstLine="640" w:firstLineChars="200"/>
        <w:rPr>
          <w:rFonts w:ascii="仿宋_GB2312" w:eastAsia="仿宋_GB2312"/>
          <w:sz w:val="32"/>
          <w:szCs w:val="32"/>
        </w:rPr>
      </w:pPr>
      <w:r>
        <w:rPr>
          <w:rFonts w:hint="eastAsia" w:ascii="仿宋_GB2312" w:eastAsia="仿宋_GB2312"/>
          <w:sz w:val="32"/>
          <w:szCs w:val="32"/>
        </w:rPr>
        <w:t>经市政府同意，现将《庄河市服务业发展“十四五”规划》印发给你们，请认真贯彻执行。</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庄河市人民政府办公室</w:t>
      </w:r>
    </w:p>
    <w:p>
      <w:pPr>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2023年3月</w:t>
      </w:r>
      <w:r>
        <w:rPr>
          <w:rFonts w:hint="eastAsia" w:ascii="仿宋_GB2312" w:eastAsia="仿宋_GB2312"/>
          <w:sz w:val="32"/>
          <w:szCs w:val="32"/>
          <w:lang w:val="en-US" w:eastAsia="zh-CN"/>
        </w:rPr>
        <w:t>22</w:t>
      </w:r>
      <w:r>
        <w:rPr>
          <w:rFonts w:hint="eastAsia" w:ascii="仿宋_GB2312" w:eastAsia="仿宋_GB2312"/>
          <w:sz w:val="32"/>
          <w:szCs w:val="32"/>
        </w:rPr>
        <w:t>日</w:t>
      </w:r>
    </w:p>
    <w:p>
      <w:pPr>
        <w:ind w:firstLine="640" w:firstLineChars="200"/>
        <w:rPr>
          <w:rFonts w:ascii="仿宋_GB2312" w:eastAsia="仿宋_GB2312"/>
          <w:sz w:val="32"/>
          <w:szCs w:val="32"/>
        </w:rPr>
      </w:pPr>
      <w:r>
        <w:rPr>
          <w:rFonts w:hint="eastAsia" w:ascii="仿宋_GB2312" w:eastAsia="仿宋_GB2312"/>
          <w:sz w:val="32"/>
          <w:szCs w:val="32"/>
        </w:rPr>
        <w:t>（此件公开发布）</w:t>
      </w: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目  录</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第一章  发展背景</w:t>
      </w:r>
    </w:p>
    <w:p>
      <w:pPr>
        <w:ind w:firstLine="640" w:firstLineChars="200"/>
        <w:rPr>
          <w:rFonts w:ascii="仿宋_GB2312" w:eastAsia="仿宋_GB2312"/>
          <w:sz w:val="32"/>
          <w:szCs w:val="32"/>
        </w:rPr>
      </w:pPr>
      <w:r>
        <w:rPr>
          <w:rFonts w:hint="eastAsia" w:ascii="仿宋_GB2312" w:eastAsia="仿宋_GB2312"/>
          <w:sz w:val="32"/>
          <w:szCs w:val="32"/>
        </w:rPr>
        <w:t>一、发展基础</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二、发展环境</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第二章  总体要求</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一、指导思想</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二、基本原则</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三、发展目标</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第三章  重点领域</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一、加快提升支柱服务业</w:t>
      </w:r>
    </w:p>
    <w:p>
      <w:pPr>
        <w:ind w:firstLine="640" w:firstLineChars="200"/>
        <w:rPr>
          <w:rFonts w:ascii="仿宋_GB2312" w:eastAsia="仿宋_GB2312"/>
          <w:sz w:val="32"/>
          <w:szCs w:val="32"/>
        </w:rPr>
      </w:pPr>
      <w:r>
        <w:rPr>
          <w:rFonts w:hint="eastAsia" w:ascii="仿宋_GB2312" w:eastAsia="仿宋_GB2312"/>
          <w:sz w:val="32"/>
          <w:szCs w:val="32"/>
        </w:rPr>
        <w:t>二、重点打造品质服务业</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三、培育发展新兴服务业</w:t>
      </w:r>
    </w:p>
    <w:p>
      <w:pPr>
        <w:ind w:firstLine="640" w:firstLineChars="200"/>
        <w:rPr>
          <w:rFonts w:ascii="仿宋_GB2312" w:eastAsia="仿宋_GB2312"/>
          <w:sz w:val="32"/>
          <w:szCs w:val="32"/>
        </w:rPr>
      </w:pPr>
      <w:r>
        <w:rPr>
          <w:rFonts w:hint="eastAsia" w:ascii="仿宋_GB2312" w:eastAsia="仿宋_GB2312"/>
          <w:sz w:val="32"/>
          <w:szCs w:val="32"/>
        </w:rPr>
        <w:t>第四章  空间布局</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一、一核</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二、两区</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三、一带</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四、多点</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第五章  主要任务</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一、加快数字赋能，助力产业提智增效</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二、强化品牌建设，打造区域特色品牌</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三、健全标准体系，提高服务标准水平</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四、加强质量管理，全面提升服务质量</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五、强化市场导向，聚焦市场主体培育</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六、创新发展模式，推进产业融合发展</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七、加强人才支撑，增强人才发展黏性</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八、优化发展环境，推进体制机制创新</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第六章  保障措施</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一、加强组织管理协调</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二、加大政策资金支持</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三、完善统计监测体系</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四、推动规划落地实施</w:t>
      </w:r>
      <w:r>
        <w:rPr>
          <w:rFonts w:hint="eastAsia" w:ascii="仿宋_GB2312" w:eastAsia="仿宋_GB2312"/>
          <w:sz w:val="32"/>
          <w:szCs w:val="32"/>
        </w:rPr>
        <w:tab/>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为进一步推进庄河市服务业高质量发展，根据《辽宁省“十四五”服务业发展规划》《大连市国民经济和社会发展第十四个五年规划和二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三五年远景目标纲要》《大连市服务业发展“十四五”规划》和《庄河市国民经济和社会发展第十四个五年规划和二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三五年远景目标纲要》等规划精神和相关要求，特制订本规划。规划期限为</w:t>
      </w:r>
      <w:r>
        <w:rPr>
          <w:rFonts w:hint="eastAsia" w:ascii="仿宋_GB2312" w:eastAsia="仿宋_GB2312"/>
          <w:sz w:val="32"/>
          <w:szCs w:val="32"/>
        </w:rPr>
        <w:t>2021—2025年。</w:t>
      </w:r>
    </w:p>
    <w:p>
      <w:pPr>
        <w:jc w:val="center"/>
        <w:rPr>
          <w:rFonts w:ascii="黑体" w:hAnsi="黑体" w:eastAsia="黑体"/>
          <w:sz w:val="32"/>
          <w:szCs w:val="32"/>
        </w:rPr>
      </w:pPr>
      <w:r>
        <w:rPr>
          <w:rFonts w:hint="eastAsia" w:ascii="黑体" w:hAnsi="黑体" w:eastAsia="黑体"/>
          <w:sz w:val="32"/>
          <w:szCs w:val="32"/>
        </w:rPr>
        <w:t>第一章  发展背景</w:t>
      </w:r>
    </w:p>
    <w:p>
      <w:pPr>
        <w:ind w:firstLine="640" w:firstLineChars="200"/>
        <w:rPr>
          <w:rFonts w:ascii="黑体" w:hAnsi="黑体" w:eastAsia="黑体"/>
          <w:sz w:val="32"/>
          <w:szCs w:val="32"/>
        </w:rPr>
      </w:pPr>
      <w:r>
        <w:rPr>
          <w:rFonts w:hint="eastAsia" w:ascii="黑体" w:hAnsi="黑体" w:eastAsia="黑体"/>
          <w:sz w:val="32"/>
          <w:szCs w:val="32"/>
        </w:rPr>
        <w:t>一、发展基础</w:t>
      </w:r>
    </w:p>
    <w:p>
      <w:pPr>
        <w:ind w:firstLine="640" w:firstLineChars="200"/>
        <w:rPr>
          <w:rFonts w:ascii="仿宋_GB2312" w:eastAsia="仿宋_GB2312"/>
          <w:sz w:val="32"/>
          <w:szCs w:val="32"/>
        </w:rPr>
      </w:pPr>
      <w:r>
        <w:rPr>
          <w:rFonts w:hint="eastAsia" w:ascii="仿宋_GB2312" w:eastAsia="仿宋_GB2312"/>
          <w:sz w:val="32"/>
          <w:szCs w:val="32"/>
        </w:rPr>
        <w:t>产业规模稳步增长。“十三五”时期，全市服务业规模逐年扩大，年均增长7%，服务业增加值增速连续5年超过地区生产总值增速和第二产业增速。2020年，全市服务业实现增加值146.8亿元，占地区生产总值的32.5%。税收收入5亿元，占全市税收收入的30%，成为当地主要税源产业之一，服务业对庄河市经济增长的贡献作用日益突出。全市城镇非私营单位中，服务业从业人员近5万人，占全社会从业人员比重达到40%左右，比2015年增加1万人。</w:t>
      </w:r>
    </w:p>
    <w:p>
      <w:pPr>
        <w:ind w:firstLine="640" w:firstLineChars="200"/>
        <w:rPr>
          <w:rFonts w:ascii="仿宋_GB2312" w:eastAsia="仿宋_GB2312"/>
          <w:sz w:val="32"/>
          <w:szCs w:val="32"/>
        </w:rPr>
      </w:pPr>
      <w:r>
        <w:rPr>
          <w:rFonts w:hint="eastAsia" w:ascii="仿宋_GB2312" w:eastAsia="仿宋_GB2312"/>
          <w:sz w:val="32"/>
          <w:szCs w:val="32"/>
        </w:rPr>
        <w:t>产业特色愈加鲜明。旅游业品质全面提升，2020年共接待游客207.8万人次，旅游综合收入达到18.96亿元。天门山国家森林公园、冰峪沟、海王九岛等国家4A级景区带动提高全域旅游品牌效益。成功举办环英那湖国际自行车公开赛、国际草莓欢乐节、国际蓝莓节等品牌赛事和旅游节庆活动，形成一批旅游新业态新项目。健康养老产业融合发展。“十三五”时期，加大对养老基础设施投入力度，推进养老机制模式创新，推行养老服务标准化工作取得进展，探索推进养老、医疗、康复等医养健康产业融合发展。商贸业提档升级。老城区黄海大街第一商圈新型商贸业态加快培育，南城区明珠湖、将军湖第二商圈竞相发展。电子商务创新发展。长岭电商案例被农业农村部信息中心录为2018年农村电子商务案例，涌现“庄河农产品馆”“庄河生态产业联盟淘宝店”“福满太平公众号”等众多电子商务业态，积极与新媒体合作，开展县长直播带货等特色活动，有效促进了特色农产品销售。</w:t>
      </w:r>
    </w:p>
    <w:p>
      <w:pPr>
        <w:ind w:firstLine="640" w:firstLineChars="200"/>
        <w:rPr>
          <w:rFonts w:ascii="仿宋_GB2312" w:eastAsia="仿宋_GB2312"/>
          <w:sz w:val="32"/>
          <w:szCs w:val="32"/>
        </w:rPr>
      </w:pPr>
      <w:r>
        <w:rPr>
          <w:rFonts w:hint="eastAsia" w:ascii="仿宋_GB2312" w:eastAsia="仿宋_GB2312"/>
          <w:sz w:val="32"/>
          <w:szCs w:val="32"/>
        </w:rPr>
        <w:t>集聚区发展日趋成熟。“十三五”时期，我市以“六个庄河”“三区三城”为核心，着力打造符合时代发展需求的商贸、旅游、教育、物流等现代服务业集聚区。围绕黄海大街建设的现代商贸集聚区为生活配套、旅游消费等提供了优质供给。旅游业逐渐形成北部生态旅游经济区、中部农旅复合发展区、南部海滨城市休闲区、海岛生态休闲度假区四个产业功能集聚区。以大学城为核心的教育科创特色小镇推动我市科教水平迈上新台阶。庄河港已成为东北亚国际航运中心的重要组合港，形成功能齐全、设施完善、集约程度高的物流产业集聚区。我市海洋经济高质量发展助推大连市加快建设海洋中心城市的步伐。</w:t>
      </w:r>
    </w:p>
    <w:p>
      <w:pPr>
        <w:ind w:firstLine="640" w:firstLineChars="200"/>
        <w:rPr>
          <w:rFonts w:ascii="仿宋_GB2312" w:eastAsia="仿宋_GB2312"/>
          <w:sz w:val="32"/>
          <w:szCs w:val="32"/>
        </w:rPr>
      </w:pPr>
      <w:r>
        <w:rPr>
          <w:rFonts w:hint="eastAsia" w:ascii="仿宋_GB2312" w:eastAsia="仿宋_GB2312"/>
          <w:sz w:val="32"/>
          <w:szCs w:val="32"/>
        </w:rPr>
        <w:t>生态环境禀赋优越。我市集海、河、湖、山、林、泉、岛、港、城九大要素于一地，具有得天独厚的生态环境优势。主城区依山、傍水、临海而建，河海相连，山城一色，气候宜人，获评辽宁省生态市、辽宁省卫生城市和国家卫生城市、中国优秀旅游城市、国家全域旅游示范区创建单位，是中国北方最美丽宜居的城市之一。全域水系纵横，河道密布，水源涵养丰富，是大连市的重要水源地。我市物产丰富，水产品、农产品享誉海内外，特色美食丰富，获评全国无公害农产品生产示范基地、国家现代农业示范区，被誉为中国“贝类之都”、中国苹果之乡、蓝莓之乡等。“十三五”时期，全市继续加大生态系统保护力度，坚持节约资源和保护环境并重，统筹推进特色小镇、田园综合体、美丽乡村、青山系统工程、生态河建设，青山常在、绿水长流、空气常新的宜居宜业宜养宜游的生态环境不断优化，生态本底进一步夯实。</w:t>
      </w:r>
    </w:p>
    <w:p>
      <w:pPr>
        <w:ind w:firstLine="640" w:firstLineChars="200"/>
        <w:rPr>
          <w:rFonts w:ascii="仿宋_GB2312" w:eastAsia="仿宋_GB2312"/>
          <w:sz w:val="32"/>
          <w:szCs w:val="32"/>
        </w:rPr>
      </w:pPr>
      <w:r>
        <w:rPr>
          <w:rFonts w:hint="eastAsia" w:ascii="仿宋_GB2312" w:eastAsia="仿宋_GB2312"/>
          <w:sz w:val="32"/>
          <w:szCs w:val="32"/>
        </w:rPr>
        <w:t>基础建设持续完善。“十三五”时期，我市全面推进基础设施、港口口岸、大学城等建设，加快文旅康养、教育科创、航运物流等现代服务业布局，发展基础不断完善。港口及口岸建设持续推进，在建生产性泊位12个，已建成并投入运营生产性泊位6个，年吞吐能力可达600万吨，全部投入使用后年吞吐能力可达1,500万吨，建设陆岛交通泊位13个，已建成并投入运营7个，将逐步成为中国北黄海中部的重要港口城市，区域对外开放、陆海运输的交通枢纽。大学城建设取得进展，建设辽宁师范大学海华学院、大连工业大学艺术与信息学院等高等院校2所，在校学生总数1.8万人，开创全国县级市设立大学城、集中创建民办大学的先河，为现代服务业高质量发展提供人才支撑。综合交通运输体系基本形成，高铁建设贯通庄河全境，庄岫铁路投入运营。公路网密度达99.93公里/百平方公里，荣获“四好农村路”全国示范县称号。光纤和4G网络覆盖所有行政村，主城区5G信号基本覆盖。智慧城市建设全面展开，城市管理智慧化、精细化水平不断提高。</w:t>
      </w:r>
    </w:p>
    <w:p>
      <w:pPr>
        <w:ind w:firstLine="640" w:firstLineChars="200"/>
        <w:rPr>
          <w:rFonts w:ascii="仿宋_GB2312" w:eastAsia="仿宋_GB2312"/>
          <w:sz w:val="32"/>
          <w:szCs w:val="32"/>
        </w:rPr>
      </w:pPr>
      <w:r>
        <w:rPr>
          <w:rFonts w:hint="eastAsia" w:ascii="仿宋_GB2312" w:eastAsia="仿宋_GB2312"/>
          <w:sz w:val="32"/>
          <w:szCs w:val="32"/>
        </w:rPr>
        <w:t>与此同时，我市服务业发展仍然存在一些突出问题和瓶颈制约。一是服务业综合竞争力不强。服务业规模体量偏低，对经济发展支撑作用不突出，与周边同类资源型城市存在同质化竞争。在大连和丹东市双重挤压下保有60—70千米周边消费辐射圈，使产业集聚机会受限，成为物流、贸易区域中心仍然面临一定限制。二是服务业结构有待优化。以物流、商贸、金融、房地产等为代表的传统服务业占据较大比重，以健康服务、文化旅游、科技服务、信息服务等为代表的具有高附加值的新兴服务业发展不充分。三次产业结构中，以服务业为主的第三产业占比过低，增长速度缓慢。三是区域品牌尚待建立。我市资源禀赋得天独厚，生态环境极具特色，但北黄海、步云山、冰峪沟、特色农产品等品牌资源挖掘不足，品牌体系化建设尚未形成，品牌价值未显现，具有影响力的服务业市场主体较少，面向日韩等东北亚地区市场缺乏服务网络，品牌辐射功能有限。四是创新经济亟需突破。目前我市产业正处于工业化中后期的加速工业化发展阶段，现有服务业未能充分体现服务业内在特点，新技术、新产业、新业态、新模式发展相对滞后，服务业与已有产业的协同机制尚未形成，亟需搭建服务业高能级创新平台，形成服务业发展良好产业生态，推动服务业创新经济、业态不断集聚发展。</w:t>
      </w:r>
    </w:p>
    <w:p>
      <w:pPr>
        <w:ind w:firstLine="640" w:firstLineChars="200"/>
        <w:rPr>
          <w:rFonts w:ascii="黑体" w:hAnsi="黑体" w:eastAsia="黑体"/>
          <w:sz w:val="32"/>
          <w:szCs w:val="32"/>
        </w:rPr>
      </w:pPr>
      <w:r>
        <w:rPr>
          <w:rFonts w:hint="eastAsia" w:ascii="黑体" w:hAnsi="黑体" w:eastAsia="黑体"/>
          <w:sz w:val="32"/>
          <w:szCs w:val="32"/>
        </w:rPr>
        <w:t>二、发展环境</w:t>
      </w:r>
    </w:p>
    <w:p>
      <w:pPr>
        <w:ind w:firstLine="640" w:firstLineChars="200"/>
        <w:rPr>
          <w:rFonts w:ascii="仿宋_GB2312" w:eastAsia="仿宋_GB2312"/>
          <w:sz w:val="32"/>
          <w:szCs w:val="32"/>
        </w:rPr>
      </w:pPr>
      <w:r>
        <w:rPr>
          <w:rFonts w:hint="eastAsia" w:ascii="仿宋_GB2312" w:eastAsia="仿宋_GB2312"/>
          <w:sz w:val="32"/>
          <w:szCs w:val="32"/>
        </w:rPr>
        <w:t>新一轮科技革命催生服务业业态模式新变革。随着新生产要素（数据）、新商业模式、新资源配置方式等的不断革新，5G、云计算、大数据、物联网、人工智能等新一代信息技术对传统服务业进行全链条、全方位的塑造与重构，服务数字化快速推进，跨境电商、互联网医疗、在线教育、远程办公、共享经济、服务外包等新业态、新模式快速发展，数字技术带动传统服务业生产效率显著提高，并进一步向制造业深度延伸，制造服务化、服务数字化成为产业发展的新趋势，为我市服务业发展带来新契机。</w:t>
      </w:r>
    </w:p>
    <w:p>
      <w:pPr>
        <w:ind w:firstLine="640" w:firstLineChars="200"/>
        <w:rPr>
          <w:rFonts w:ascii="仿宋_GB2312" w:eastAsia="仿宋_GB2312"/>
          <w:sz w:val="32"/>
          <w:szCs w:val="32"/>
        </w:rPr>
      </w:pPr>
      <w:r>
        <w:rPr>
          <w:rFonts w:hint="eastAsia" w:ascii="仿宋_GB2312" w:eastAsia="仿宋_GB2312"/>
          <w:sz w:val="32"/>
          <w:szCs w:val="32"/>
        </w:rPr>
        <w:t>服务业高质量发展步伐加快。我国经济已由高速增长阶段转向高质量发展阶段，服务业与其他产业的深度融合与互促互动将成为未来的重要发展方向，服务业在国民经济和社会发展中的地位将更加突出。国家陆续围绕服务业高质量发展制定了多项政策文件，推动服务业高质量发展步伐不断加快。随着我市不断融入国内国际双循环新发展格局，服务业领域扩大开放进入新阶段，跨境电子商务、数字服务贸易、服务外包等新的服务贸易拥有广阔发展空间，基于制造业服务化发展的生产性服务业拥有良好的应用场景，基于消费升级与变革的绿色消费、健康消费、数字消费等生活性服务业将迎来快速增长，我市服务业高质量发展将在“十四五”时期迈向新发展阶段。</w:t>
      </w:r>
    </w:p>
    <w:p>
      <w:pPr>
        <w:ind w:firstLine="640" w:firstLineChars="200"/>
        <w:rPr>
          <w:rFonts w:ascii="仿宋_GB2312" w:eastAsia="仿宋_GB2312"/>
          <w:sz w:val="32"/>
          <w:szCs w:val="32"/>
        </w:rPr>
      </w:pPr>
      <w:r>
        <w:rPr>
          <w:rFonts w:hint="eastAsia" w:ascii="仿宋_GB2312" w:eastAsia="仿宋_GB2312"/>
          <w:sz w:val="32"/>
          <w:szCs w:val="32"/>
        </w:rPr>
        <w:t>服务业提质跃升进入新阶段。“十四五”时期是大连服务业提质增速、跨越发展的重要发展期，我市作为大连市服务业布局的重要区域，具有发展文化旅游、生命健康等现代服务业的独特优势，服务业高质量发展将促进全市产业结构和城市功能的转型升级。深耕日韩带来服务业发展新机遇，利用大连与日韩开放合作优势，紧抓中日韩自贸区地方经贸合作示范区建设有利契机，深化与日韩在医疗、健康、养老、科技、教育、金融、文化创意等服务业领域的合作，将为我市服务业发展带来广阔空间。</w:t>
      </w:r>
    </w:p>
    <w:p>
      <w:pPr>
        <w:ind w:firstLine="640" w:firstLineChars="200"/>
        <w:rPr>
          <w:rFonts w:ascii="仿宋_GB2312" w:eastAsia="仿宋_GB2312"/>
          <w:sz w:val="32"/>
          <w:szCs w:val="32"/>
        </w:rPr>
      </w:pPr>
      <w:r>
        <w:rPr>
          <w:rFonts w:hint="eastAsia" w:ascii="仿宋_GB2312" w:eastAsia="仿宋_GB2312"/>
          <w:sz w:val="32"/>
          <w:szCs w:val="32"/>
        </w:rPr>
        <w:t>服务业发展面临新挑战。一是国际形势复杂多变，新冠疫情持续蔓延，全球经济增长乏力，俄乌冲突带来风险和危机的外溢，中美、中欧等主要贸易体间贸易摩擦增多，贸易保护主义抬头，面临的不稳定性和不确定性更加突出，服务业发展将受到一定冲击。二是国内经济增速放缓和消费升级瓶颈等因素将制约服务业发展。三是区域竞争和要素争夺日趋加剧。四是品质标准更加严格，人民日益增长的美好生活需求对优质服务供给的要求更加迫切，中低端服务供给面临加速淘汰风险。</w:t>
      </w:r>
    </w:p>
    <w:p>
      <w:pPr>
        <w:jc w:val="center"/>
        <w:rPr>
          <w:rFonts w:ascii="黑体" w:hAnsi="黑体" w:eastAsia="黑体"/>
          <w:sz w:val="32"/>
          <w:szCs w:val="32"/>
        </w:rPr>
      </w:pPr>
      <w:r>
        <w:rPr>
          <w:rFonts w:hint="eastAsia" w:ascii="黑体" w:hAnsi="黑体" w:eastAsia="黑体"/>
          <w:sz w:val="32"/>
          <w:szCs w:val="32"/>
        </w:rPr>
        <w:t>第二章  总体要求</w:t>
      </w:r>
    </w:p>
    <w:p>
      <w:pPr>
        <w:ind w:firstLine="640" w:firstLineChars="200"/>
        <w:rPr>
          <w:rFonts w:ascii="黑体" w:hAnsi="黑体" w:eastAsia="黑体"/>
          <w:sz w:val="32"/>
          <w:szCs w:val="32"/>
        </w:rPr>
      </w:pPr>
      <w:r>
        <w:rPr>
          <w:rFonts w:hint="eastAsia" w:ascii="黑体" w:hAnsi="黑体" w:eastAsia="黑体"/>
          <w:sz w:val="32"/>
          <w:szCs w:val="32"/>
        </w:rPr>
        <w:t>一、指导思想</w:t>
      </w:r>
    </w:p>
    <w:p>
      <w:pPr>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全面贯彻落实党的十九大、十九届历次全会和二十大精神，立足新发展阶段、贯彻新发展理念、融入新发展格局，以推动服务业高质量发展为主题，以深化供给侧结构性改革为主线，以开放创新为动力，以数字化、网络化、标准化、品牌化、集群化为方向，立足我市服务业发展基础和比较优势，加快提升支柱服务业，重点打造品质服务业，培育发展新兴服务业，构建“433”现代服务业发展新格局。充分发挥现代服务业在城市功能提升和产业转型升级中的支撑作用，构筑特色突出、结构优化、环境优越、质效提升的服务业新生态，将我市打造成为北黄海现代服务业高地、东北地区生态型新兴休闲康养胜地、辽南区域性消费重要节点、北黄海中部区域物流中心。</w:t>
      </w:r>
    </w:p>
    <w:p>
      <w:pPr>
        <w:ind w:firstLine="640" w:firstLineChars="200"/>
        <w:rPr>
          <w:rFonts w:ascii="黑体" w:hAnsi="黑体" w:eastAsia="黑体"/>
          <w:sz w:val="32"/>
          <w:szCs w:val="32"/>
        </w:rPr>
      </w:pPr>
      <w:r>
        <w:rPr>
          <w:rFonts w:hint="eastAsia" w:ascii="黑体" w:hAnsi="黑体" w:eastAsia="黑体"/>
          <w:sz w:val="32"/>
          <w:szCs w:val="32"/>
        </w:rPr>
        <w:t>二、基本原则</w:t>
      </w:r>
    </w:p>
    <w:p>
      <w:pPr>
        <w:ind w:firstLine="640" w:firstLineChars="200"/>
        <w:rPr>
          <w:rFonts w:ascii="仿宋_GB2312" w:eastAsia="仿宋_GB2312"/>
          <w:sz w:val="32"/>
          <w:szCs w:val="32"/>
        </w:rPr>
      </w:pPr>
      <w:r>
        <w:rPr>
          <w:rFonts w:hint="eastAsia" w:ascii="仿宋_GB2312" w:eastAsia="仿宋_GB2312"/>
          <w:sz w:val="32"/>
          <w:szCs w:val="32"/>
        </w:rPr>
        <w:t>坚持政府引导，强化市场导向。顺应产业变革和消费升级趋势，加强创新政府对服务业发展的引导作用，充分发挥市场配置资源的决定性作用，维护市场规则秩序，促进市场公平竞争，激发市场主体活力，营造良好发展环境，推动现代服务业高质量发展。</w:t>
      </w:r>
    </w:p>
    <w:p>
      <w:pPr>
        <w:ind w:firstLine="640" w:firstLineChars="200"/>
        <w:rPr>
          <w:rFonts w:ascii="仿宋_GB2312" w:eastAsia="仿宋_GB2312"/>
          <w:sz w:val="32"/>
          <w:szCs w:val="32"/>
        </w:rPr>
      </w:pPr>
      <w:r>
        <w:rPr>
          <w:rFonts w:hint="eastAsia" w:ascii="仿宋_GB2312" w:eastAsia="仿宋_GB2312"/>
          <w:sz w:val="32"/>
          <w:szCs w:val="32"/>
        </w:rPr>
        <w:t>坚持创新引领，推动高端发展。加强5G、大数据、物联网、人工智能等新一代信息技术与服务业深度融合，推动服务理念、业态和模式创新，激发服务经济发展新动能。推动创新链和产业链深度融合，价值链向高端延伸，加快高端服务产业和业态发展，提升服务业能级。</w:t>
      </w:r>
    </w:p>
    <w:p>
      <w:pPr>
        <w:ind w:firstLine="640" w:firstLineChars="200"/>
        <w:rPr>
          <w:rFonts w:ascii="仿宋_GB2312" w:eastAsia="仿宋_GB2312"/>
          <w:sz w:val="32"/>
          <w:szCs w:val="32"/>
        </w:rPr>
      </w:pPr>
      <w:r>
        <w:rPr>
          <w:rFonts w:hint="eastAsia" w:ascii="仿宋_GB2312" w:eastAsia="仿宋_GB2312"/>
          <w:sz w:val="32"/>
          <w:szCs w:val="32"/>
        </w:rPr>
        <w:t>坚持产业联动，促进融合发展。积极探索现代服务业跨界融合、联动发展，推动现代服务业与先进制造业、现代农业深度融合，推进服务业内部细分行业间的有机融合，拓展标准化服务业发展新领域，加快形成推动经济高质量发展的服务能力和服务模式。</w:t>
      </w:r>
    </w:p>
    <w:p>
      <w:pPr>
        <w:ind w:firstLine="640" w:firstLineChars="200"/>
        <w:rPr>
          <w:rFonts w:ascii="仿宋_GB2312" w:eastAsia="仿宋_GB2312"/>
          <w:sz w:val="32"/>
          <w:szCs w:val="32"/>
        </w:rPr>
      </w:pPr>
      <w:r>
        <w:rPr>
          <w:rFonts w:hint="eastAsia" w:ascii="仿宋_GB2312" w:eastAsia="仿宋_GB2312"/>
          <w:sz w:val="32"/>
          <w:szCs w:val="32"/>
        </w:rPr>
        <w:t>坚持集群发展，突出特色优势。深入挖掘服务业发展的特色优势，培育特色服务品牌，提升核心竞争力。聚焦服务业重点领域和关键环节，补齐短板，锻造长板，夯实基础，打造一批特色鲜明、优势突出、带动力强的现代服务业集群。</w:t>
      </w:r>
    </w:p>
    <w:p>
      <w:pPr>
        <w:ind w:firstLine="640" w:firstLineChars="200"/>
        <w:rPr>
          <w:rFonts w:ascii="黑体" w:hAnsi="黑体" w:eastAsia="黑体"/>
          <w:sz w:val="32"/>
          <w:szCs w:val="32"/>
        </w:rPr>
      </w:pPr>
      <w:r>
        <w:rPr>
          <w:rFonts w:hint="eastAsia" w:ascii="黑体" w:hAnsi="黑体" w:eastAsia="黑体"/>
          <w:sz w:val="32"/>
          <w:szCs w:val="32"/>
        </w:rPr>
        <w:t>三、发展目标</w:t>
      </w:r>
    </w:p>
    <w:p>
      <w:pPr>
        <w:ind w:firstLine="640" w:firstLineChars="200"/>
        <w:rPr>
          <w:rFonts w:ascii="仿宋_GB2312" w:eastAsia="仿宋_GB2312"/>
          <w:sz w:val="32"/>
          <w:szCs w:val="32"/>
        </w:rPr>
      </w:pPr>
      <w:r>
        <w:rPr>
          <w:rFonts w:hint="eastAsia" w:ascii="仿宋_GB2312" w:eastAsia="仿宋_GB2312"/>
          <w:sz w:val="32"/>
          <w:szCs w:val="32"/>
        </w:rPr>
        <w:t>到“十四五”期末，服务业高质量发展取得重要进展，对经济社会发展的贡献地位更加突出，对产业转型升级和人民品质生活的支撑作用明显提升。服务业内部结构逐步优化，服务业数字化转型取得突破，服务业发展环境持续改善，服务品牌逐步建立，成为具有区域影响力的城市名片。</w:t>
      </w:r>
    </w:p>
    <w:p>
      <w:pPr>
        <w:ind w:firstLine="640" w:firstLineChars="200"/>
        <w:rPr>
          <w:rFonts w:ascii="仿宋_GB2312" w:eastAsia="仿宋_GB2312"/>
          <w:sz w:val="32"/>
          <w:szCs w:val="32"/>
        </w:rPr>
      </w:pPr>
      <w:r>
        <w:rPr>
          <w:rFonts w:hint="eastAsia" w:ascii="仿宋_GB2312" w:eastAsia="仿宋_GB2312"/>
          <w:sz w:val="32"/>
          <w:szCs w:val="32"/>
        </w:rPr>
        <w:t>服务业主导地位显现。服务业发展成为主导产业，服务业规模不断扩大，保持较快增长速度，服务业增加值增速超过地区生产总值增速，高于一产、二产增加值增速，服务业核心竞争力不断提升，对区域经济发展的辐射拉动作用明显增强。</w:t>
      </w:r>
    </w:p>
    <w:p>
      <w:pPr>
        <w:ind w:firstLine="640" w:firstLineChars="200"/>
        <w:rPr>
          <w:rFonts w:ascii="仿宋_GB2312" w:eastAsia="仿宋_GB2312"/>
          <w:sz w:val="32"/>
          <w:szCs w:val="32"/>
        </w:rPr>
      </w:pPr>
      <w:r>
        <w:rPr>
          <w:rFonts w:hint="eastAsia" w:ascii="仿宋_GB2312" w:eastAsia="仿宋_GB2312"/>
          <w:sz w:val="32"/>
          <w:szCs w:val="32"/>
        </w:rPr>
        <w:t>服务业结构持续优化。加快提升航运物流、现代商贸、全域旅游、现代金融、房地产业等支柱服务业，重点打造生命健康、文化旅游、教育科创等品质服务业，培育发展科技服务、信息服务、商务服务等新兴服务业，构建现代服务业发展新格局。</w:t>
      </w:r>
    </w:p>
    <w:p>
      <w:pPr>
        <w:ind w:firstLine="640" w:firstLineChars="200"/>
        <w:rPr>
          <w:rFonts w:ascii="仿宋_GB2312" w:eastAsia="仿宋_GB2312"/>
          <w:sz w:val="32"/>
          <w:szCs w:val="32"/>
        </w:rPr>
      </w:pPr>
      <w:r>
        <w:rPr>
          <w:rFonts w:hint="eastAsia" w:ascii="仿宋_GB2312" w:eastAsia="仿宋_GB2312"/>
          <w:sz w:val="32"/>
          <w:szCs w:val="32"/>
        </w:rPr>
        <w:t>服务业质效明显提升。强化数字化赋能，现代服务业新技术、新产业、新业态、新模式涌现，产业融合程度加深，传统服务业转型升级步伐加快，新兴服务业迸发活力，逐步向专业化、数字化、特色化、品牌化、高端化转变提升。</w:t>
      </w:r>
    </w:p>
    <w:p>
      <w:pPr>
        <w:ind w:firstLine="640" w:firstLineChars="200"/>
        <w:rPr>
          <w:rFonts w:ascii="仿宋_GB2312" w:eastAsia="仿宋_GB2312"/>
          <w:sz w:val="32"/>
          <w:szCs w:val="32"/>
        </w:rPr>
      </w:pPr>
      <w:r>
        <w:rPr>
          <w:rFonts w:hint="eastAsia" w:ascii="仿宋_GB2312" w:eastAsia="仿宋_GB2312"/>
          <w:sz w:val="32"/>
          <w:szCs w:val="32"/>
        </w:rPr>
        <w:t>服务业竞争力显著增强。服务业整体活力持续增强，优质企业蓬勃成长，逐步形成一批具有核心竞争力和品牌影响力的服务业龙头和骨干企业，涌现一批服务模式创新企业，高端服务业进一步集聚，现代服务业集群建设取得成效。</w:t>
      </w:r>
    </w:p>
    <w:p>
      <w:pPr>
        <w:jc w:val="center"/>
        <w:rPr>
          <w:rFonts w:ascii="黑体" w:hAnsi="黑体" w:eastAsia="黑体"/>
          <w:sz w:val="32"/>
          <w:szCs w:val="32"/>
        </w:rPr>
      </w:pPr>
      <w:r>
        <w:rPr>
          <w:rFonts w:hint="eastAsia" w:ascii="黑体" w:hAnsi="黑体" w:eastAsia="黑体"/>
          <w:sz w:val="32"/>
          <w:szCs w:val="32"/>
        </w:rPr>
        <w:t>第三章  重点领域</w:t>
      </w:r>
    </w:p>
    <w:p>
      <w:pPr>
        <w:ind w:firstLine="640" w:firstLineChars="200"/>
        <w:rPr>
          <w:rFonts w:ascii="黑体" w:hAnsi="黑体" w:eastAsia="黑体"/>
          <w:sz w:val="32"/>
          <w:szCs w:val="32"/>
        </w:rPr>
      </w:pPr>
      <w:r>
        <w:rPr>
          <w:rFonts w:hint="eastAsia" w:ascii="黑体" w:hAnsi="黑体" w:eastAsia="黑体"/>
          <w:sz w:val="32"/>
          <w:szCs w:val="32"/>
        </w:rPr>
        <w:t>一、加快提升支柱服务业</w:t>
      </w:r>
    </w:p>
    <w:p>
      <w:pPr>
        <w:ind w:firstLine="640" w:firstLineChars="200"/>
        <w:rPr>
          <w:rFonts w:hint="eastAsia" w:ascii="楷体_GB2312" w:eastAsia="楷体_GB2312"/>
          <w:sz w:val="32"/>
          <w:szCs w:val="32"/>
        </w:rPr>
      </w:pPr>
      <w:r>
        <w:rPr>
          <w:rFonts w:hint="eastAsia" w:ascii="楷体_GB2312" w:eastAsia="楷体_GB2312"/>
          <w:sz w:val="32"/>
          <w:szCs w:val="32"/>
        </w:rPr>
        <w:t>（一）航运物流</w:t>
      </w:r>
    </w:p>
    <w:p>
      <w:pPr>
        <w:ind w:firstLine="640" w:firstLineChars="200"/>
        <w:rPr>
          <w:rFonts w:ascii="仿宋_GB2312" w:eastAsia="仿宋_GB2312"/>
          <w:sz w:val="32"/>
          <w:szCs w:val="32"/>
        </w:rPr>
      </w:pPr>
      <w:r>
        <w:rPr>
          <w:rFonts w:hint="eastAsia" w:ascii="仿宋_GB2312" w:eastAsia="仿宋_GB2312"/>
          <w:sz w:val="32"/>
          <w:szCs w:val="32"/>
        </w:rPr>
        <w:t>1. 发展目标</w:t>
      </w:r>
    </w:p>
    <w:p>
      <w:pPr>
        <w:ind w:firstLine="640" w:firstLineChars="200"/>
        <w:rPr>
          <w:rFonts w:ascii="仿宋_GB2312" w:eastAsia="仿宋_GB2312"/>
          <w:sz w:val="32"/>
          <w:szCs w:val="32"/>
        </w:rPr>
      </w:pPr>
      <w:r>
        <w:rPr>
          <w:rFonts w:hint="eastAsia" w:ascii="仿宋_GB2312" w:eastAsia="仿宋_GB2312"/>
          <w:sz w:val="32"/>
          <w:szCs w:val="32"/>
        </w:rPr>
        <w:t>依托区位优势，提高服务质量，拓展辐射区域，做精特色物流，提升产业贡献。到2025年，全市物流业增加值达到100亿元左右，其中冷链物流增加值占物流业增加值比重70%以上，加大本地区农渔产品物流增加值比重，以进口水产品、木材和本地农渔产品为主，吸引和培育壮大一批龙头物流企业，建成国内冷链物流东北地区重要节点，参与北黄海岸线物流功能分担和物流资源配置的能力不断增强。</w:t>
      </w:r>
    </w:p>
    <w:p>
      <w:pPr>
        <w:ind w:firstLine="640" w:firstLineChars="200"/>
        <w:rPr>
          <w:rFonts w:ascii="仿宋_GB2312" w:eastAsia="仿宋_GB2312"/>
          <w:sz w:val="32"/>
          <w:szCs w:val="32"/>
        </w:rPr>
      </w:pPr>
      <w:r>
        <w:rPr>
          <w:rFonts w:hint="eastAsia" w:ascii="仿宋_GB2312" w:eastAsia="仿宋_GB2312"/>
          <w:sz w:val="32"/>
          <w:szCs w:val="32"/>
        </w:rPr>
        <w:t>2. 发展重点</w:t>
      </w:r>
    </w:p>
    <w:p>
      <w:pPr>
        <w:ind w:firstLine="640" w:firstLineChars="200"/>
        <w:rPr>
          <w:rFonts w:ascii="仿宋_GB2312" w:eastAsia="仿宋_GB2312"/>
          <w:sz w:val="32"/>
          <w:szCs w:val="32"/>
        </w:rPr>
      </w:pPr>
      <w:r>
        <w:rPr>
          <w:rFonts w:hint="eastAsia" w:ascii="仿宋_GB2312" w:eastAsia="仿宋_GB2312"/>
          <w:sz w:val="32"/>
          <w:szCs w:val="32"/>
        </w:rPr>
        <w:t>继续推进港口基础设施和物流基地建设。“十四五”期间，建设北黄海冷链物流二期、物流园堆场及附属设施，整合全市冷链物流资源，打造国际冷链物流供应链平台。加大以港口为中心节点的集疏运体系建设。开通庄河到韩国仁川、平泽和日本舞鹤的海上国际客滚航线，争取开通更多至东南沿海和华北地区的国内航线，逐步加大庄河到大窑湾港的集装箱航班密度，积极探索开通庄河港至韩国釜山、日本北九州、新加坡等国际近洋航线，实现集装箱由庄河港起运到大窑湾港或其他港口中转。大力发展至东北三省及蒙东地区的公路、铁路运输，推动多式联运，打通新的陆海物流通道。加大货源市场开发。充分开发国内国际两种资源和两个市场，大力发展专业物流，重点开发水产品、畜产品、粮食、果蔬、家具、建材及矿产品等优势货种，建立进口木材和进口水产品储备、分拨、交易、结算和物流配送中心。重视发展生产和消费物流。面向工业、农业生产和居民消费，抓好物流仓储、配送体系建设，降低物流成本，提供便利物流服务。加快我市农（渔）产品电商交易服务平台建设，引进国内知名跨境电商企业参与电商平台建设，将我市打造成辽南区域电商交易服务中心。</w:t>
      </w:r>
    </w:p>
    <w:p>
      <w:pPr>
        <w:jc w:val="center"/>
        <w:rPr>
          <w:rFonts w:hint="eastAsia" w:ascii="黑体" w:hAnsi="黑体" w:eastAsia="黑体"/>
          <w:sz w:val="24"/>
          <w:szCs w:val="24"/>
        </w:rPr>
      </w:pPr>
      <w:r>
        <w:rPr>
          <w:rFonts w:hint="eastAsia" w:ascii="黑体" w:hAnsi="黑体" w:eastAsia="黑体"/>
          <w:sz w:val="24"/>
          <w:szCs w:val="24"/>
        </w:rPr>
        <w:t>专栏1  航运物流业重点工程</w:t>
      </w:r>
    </w:p>
    <w:p>
      <w:pPr>
        <w:jc w:val="center"/>
        <w:rPr>
          <w:rFonts w:ascii="黑体" w:hAnsi="黑体" w:eastAsia="黑体"/>
          <w:sz w:val="28"/>
          <w:szCs w:val="28"/>
        </w:rPr>
      </w:pPr>
      <w:r>
        <w:rPr>
          <w:rFonts w:ascii="黑体" w:hAnsi="黑体" w:eastAsia="黑体"/>
          <w:sz w:val="28"/>
          <w:szCs w:val="28"/>
        </w:rPr>
        <mc:AlternateContent>
          <mc:Choice Requires="wps">
            <w:drawing>
              <wp:inline distT="0" distB="0" distL="0" distR="0">
                <wp:extent cx="5689600" cy="3778250"/>
                <wp:effectExtent l="5080" t="4445" r="20320" b="825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89600" cy="3778250"/>
                        </a:xfrm>
                        <a:prstGeom prst="rect">
                          <a:avLst/>
                        </a:prstGeom>
                        <a:solidFill>
                          <a:srgbClr val="FFFFFF"/>
                        </a:solidFill>
                        <a:ln w="9525">
                          <a:solidFill>
                            <a:srgbClr val="000000"/>
                          </a:solidFill>
                          <a:miter lim="800000"/>
                        </a:ln>
                      </wps:spPr>
                      <wps:txbx>
                        <w:txbxContent>
                          <w:p>
                            <w:pPr>
                              <w:spacing w:line="440" w:lineRule="exact"/>
                              <w:ind w:firstLine="480" w:firstLineChars="200"/>
                              <w:rPr>
                                <w:rFonts w:ascii="仿宋_GB2312" w:eastAsia="仿宋_GB2312"/>
                                <w:sz w:val="24"/>
                                <w:szCs w:val="24"/>
                              </w:rPr>
                            </w:pPr>
                            <w:r>
                              <w:rPr>
                                <w:rFonts w:hint="eastAsia" w:ascii="仿宋_GB2312" w:eastAsia="仿宋_GB2312"/>
                                <w:sz w:val="24"/>
                                <w:szCs w:val="24"/>
                              </w:rPr>
                              <w:t>码头建设工程。完成庄河港、石城港、王家港陆岛码头建设并投入运营。</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冷藏设施建设工程。继续推进港口物流园区的冷藏设施建设，争取完成30万吨冷库建设。规划在水产品产业园区建设10万吨以上冷链仓储设施。在大郑农产品交易市场建设3万吨冷藏设施。</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物流基地。建设北黄海冷链物流二期、物流园堆场及附属设施。在水产加工、木材加工及农业产业化集聚区建设配套物流设施。完善冷链物流体系，探索建设产业园区。</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进口木材建材物流分拨中心。依托庄河港木材专业码头和熏蒸基地，建设集进口木材熏蒸、储存、初加工、交易于一体的进口木材物流分拨中心。使我市成为连接东南沿海、面向东北的木材交易中心。</w:t>
                            </w:r>
                          </w:p>
                          <w:p>
                            <w:pPr>
                              <w:spacing w:line="440" w:lineRule="exact"/>
                              <w:rPr>
                                <w:sz w:val="24"/>
                                <w:szCs w:val="24"/>
                              </w:rPr>
                            </w:pPr>
                            <w:r>
                              <w:rPr>
                                <w:rFonts w:hint="eastAsia" w:ascii="仿宋_GB2312" w:eastAsia="仿宋_GB2312"/>
                                <w:sz w:val="24"/>
                                <w:szCs w:val="24"/>
                              </w:rPr>
                              <w:t>农（渔）电商交易服务中心。利用青堆商贸古镇的区域优势，建设集农产品展示、储存、网红直播、物流、交易结算等一体化的电商交易服务平台，成为辽南区域电商交易服务中心。</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97.5pt;width:448pt;" fillcolor="#FFFFFF" filled="t" stroked="t" coordsize="21600,21600" o:gfxdata="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&#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8JVe1QAAAAUBAAAPAAAAAAAAAAEAIAAAACIAAABk&#10;cnMvZG93bnJldi54bWxQSwECFAAUAAAACACHTuJAposWpEICAACIBAAADgAAAAAAAAABACAAAAAk&#10;AQAAZHJzL2Uyb0RvYy54bWxQSwUGAAAAAAYABgBZAQAA2AUAAAAA&#10;">
                <v:fill on="t" focussize="0,0"/>
                <v:stroke color="#000000" miterlimit="8" joinstyle="miter"/>
                <v:imagedata o:title=""/>
                <o:lock v:ext="edit" aspectratio="f"/>
                <v:textbox>
                  <w:txbxContent>
                    <w:p>
                      <w:pPr>
                        <w:spacing w:line="440" w:lineRule="exact"/>
                        <w:ind w:firstLine="480" w:firstLineChars="200"/>
                        <w:rPr>
                          <w:rFonts w:ascii="仿宋_GB2312" w:eastAsia="仿宋_GB2312"/>
                          <w:sz w:val="24"/>
                          <w:szCs w:val="24"/>
                        </w:rPr>
                      </w:pPr>
                      <w:r>
                        <w:rPr>
                          <w:rFonts w:hint="eastAsia" w:ascii="仿宋_GB2312" w:eastAsia="仿宋_GB2312"/>
                          <w:sz w:val="24"/>
                          <w:szCs w:val="24"/>
                        </w:rPr>
                        <w:t>码头建设工程。完成庄河港、石城港、王家港陆岛码头建设并投入运营。</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冷藏设施建设工程。继续推进港口物流园区的冷藏设施建设，争取完成30万吨冷库建设。规划在水产品产业园区建设10万吨以上冷链仓储设施。在大郑农产品交易市场建设3万吨冷藏设施。</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物流基地。建设北黄海冷链物流二期、物流园堆场及附属设施。在水产加工、木材加工及农业产业化集聚区建设配套物流设施。完善冷链物流体系，探索建设产业园区。</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进口木材建材物流分拨中心。依托庄河港木材专业码头和熏蒸基地，建设集进口木材熏蒸、储存、初加工、交易于一体的进口木材物流分拨中心。使我市成为连接东南沿海、面向东北的木材交易中心。</w:t>
                      </w:r>
                    </w:p>
                    <w:p>
                      <w:pPr>
                        <w:spacing w:line="440" w:lineRule="exact"/>
                        <w:rPr>
                          <w:sz w:val="24"/>
                          <w:szCs w:val="24"/>
                        </w:rPr>
                      </w:pPr>
                      <w:r>
                        <w:rPr>
                          <w:rFonts w:hint="eastAsia" w:ascii="仿宋_GB2312" w:eastAsia="仿宋_GB2312"/>
                          <w:sz w:val="24"/>
                          <w:szCs w:val="24"/>
                        </w:rPr>
                        <w:t>农（渔）电商交易服务中心。利用青堆商贸古镇的区域优势，建设集农产品展示、储存、网红直播、物流、交易结算等一体化的电商交易服务平台，成为辽南区域电商交易服务中心。</w:t>
                      </w:r>
                    </w:p>
                  </w:txbxContent>
                </v:textbox>
                <w10:wrap type="none"/>
                <w10:anchorlock/>
              </v:shape>
            </w:pict>
          </mc:Fallback>
        </mc:AlternateContent>
      </w:r>
    </w:p>
    <w:p>
      <w:pPr>
        <w:ind w:firstLine="640" w:firstLineChars="200"/>
        <w:rPr>
          <w:rFonts w:hint="eastAsia" w:ascii="楷体_GB2312" w:eastAsia="楷体_GB2312"/>
          <w:sz w:val="32"/>
          <w:szCs w:val="32"/>
        </w:rPr>
      </w:pPr>
      <w:r>
        <w:rPr>
          <w:rFonts w:hint="eastAsia" w:ascii="楷体_GB2312" w:eastAsia="楷体_GB2312"/>
          <w:sz w:val="32"/>
          <w:szCs w:val="32"/>
        </w:rPr>
        <w:t>（二）现代商贸</w:t>
      </w:r>
    </w:p>
    <w:p>
      <w:pPr>
        <w:ind w:firstLine="640" w:firstLineChars="200"/>
        <w:rPr>
          <w:rFonts w:ascii="仿宋_GB2312" w:eastAsia="仿宋_GB2312"/>
          <w:sz w:val="32"/>
          <w:szCs w:val="32"/>
        </w:rPr>
      </w:pPr>
      <w:r>
        <w:rPr>
          <w:rFonts w:hint="eastAsia" w:ascii="仿宋_GB2312" w:eastAsia="仿宋_GB2312"/>
          <w:sz w:val="32"/>
          <w:szCs w:val="32"/>
        </w:rPr>
        <w:t>1. 发展目标</w:t>
      </w:r>
    </w:p>
    <w:p>
      <w:pPr>
        <w:ind w:firstLine="640" w:firstLineChars="200"/>
        <w:rPr>
          <w:rFonts w:ascii="仿宋_GB2312" w:eastAsia="仿宋_GB2312"/>
          <w:sz w:val="32"/>
          <w:szCs w:val="32"/>
        </w:rPr>
      </w:pPr>
      <w:r>
        <w:rPr>
          <w:rFonts w:hint="eastAsia" w:ascii="仿宋_GB2312" w:eastAsia="仿宋_GB2312"/>
          <w:sz w:val="32"/>
          <w:szCs w:val="32"/>
        </w:rPr>
        <w:t>加快城乡现代商贸体系升级，围绕高品质、多样化、个性化的消费新需求，结合我市特色，培育现代商贸业新型业态和消费新热点，努力拓展城市现代商贸业发展空间。到2025年，全市社会消费品零售收入突破350亿元，商品销售总额达到300亿元。线上商业模式不断创新，区域消费对经济增长贡献增强，依托港口物流优势，力争将我市建设成联结东南沿海和华北、辐射东北地区的区域性贸易中心。</w:t>
      </w:r>
    </w:p>
    <w:p>
      <w:pPr>
        <w:ind w:firstLine="640" w:firstLineChars="200"/>
        <w:rPr>
          <w:rFonts w:ascii="仿宋_GB2312" w:eastAsia="仿宋_GB2312"/>
          <w:sz w:val="32"/>
          <w:szCs w:val="32"/>
        </w:rPr>
      </w:pPr>
      <w:r>
        <w:rPr>
          <w:rFonts w:hint="eastAsia" w:ascii="仿宋_GB2312" w:eastAsia="仿宋_GB2312"/>
          <w:sz w:val="32"/>
          <w:szCs w:val="32"/>
        </w:rPr>
        <w:t>2. 发展重点</w:t>
      </w:r>
    </w:p>
    <w:p>
      <w:pPr>
        <w:ind w:firstLine="640" w:firstLineChars="200"/>
        <w:rPr>
          <w:rFonts w:ascii="仿宋_GB2312" w:eastAsia="仿宋_GB2312"/>
          <w:sz w:val="32"/>
          <w:szCs w:val="32"/>
        </w:rPr>
      </w:pPr>
      <w:r>
        <w:rPr>
          <w:rFonts w:hint="eastAsia" w:ascii="仿宋_GB2312" w:eastAsia="仿宋_GB2312"/>
          <w:sz w:val="32"/>
          <w:szCs w:val="32"/>
        </w:rPr>
        <w:t>加快推进商贸市场体系建设。合理规划和配置商业设施，提升以千盛百货、新天地等为核心的黄海大街城市商圈功能，继续完善以万达广场、北京华联、居然之家等为核心的延安路中段商业圈功能，推进庄河北站商业圈建设。加快长河悦湖、实力大厦等星级酒店建设。建设集商品贸易、展示、仓储、加工、物流配送及结算为一体的大郑农副产品大市场。整合、提升、完善现有各类专业市场和城市农贸市场，配套建设好各乡镇农副产品市场。大力发展新型商业业态。重点推进电子商务、会务会展和夜经济发展。着力打造集农产品展示、电商平台、网红直播、融媒体和商贸物流于一体的庄河市农产品、水产品电商服务中心。合理规划和布局夜经济，深度开发具有庄河特色的夜旅项目，依托生态资源和特色民俗文化，重点打造长河悦湖、万达广场夜市街区和东西大学城夜经济生活区，打造环湖、沿河夜旅景观带。积极发展服务贸易。发挥大学城的人才优势和我市的资源优势，大力发展旅游及旅行相关商业服务、教育服务、健康与社会服务、文化与体育服务、金融服务，特别重视中医文化交流和中医保健养生技术服务。加快培育新型消费。以质量品牌为重点，促进消费向绿色、健康、安全发展。鼓励消费新业态发展，改善消费环境，开拓农村消费市场，发展服务消费，推动体验式消费，促进节假日消费。</w:t>
      </w:r>
    </w:p>
    <w:p>
      <w:pPr>
        <w:jc w:val="center"/>
        <w:rPr>
          <w:rFonts w:ascii="黑体" w:hAnsi="黑体" w:eastAsia="黑体"/>
          <w:sz w:val="24"/>
          <w:szCs w:val="24"/>
        </w:rPr>
      </w:pPr>
      <w:r>
        <w:rPr>
          <w:rFonts w:hint="eastAsia" w:ascii="黑体" w:hAnsi="黑体" w:eastAsia="黑体"/>
          <w:sz w:val="24"/>
          <w:szCs w:val="24"/>
        </w:rPr>
        <w:t>专栏2  现代商贸业重点工程</w:t>
      </w:r>
    </w:p>
    <w:p>
      <w:pPr>
        <w:ind w:firstLine="480" w:firstLineChars="200"/>
        <w:rPr>
          <w:rFonts w:hint="eastAsia" w:ascii="仿宋_GB2312" w:eastAsia="仿宋_GB2312"/>
          <w:sz w:val="24"/>
          <w:szCs w:val="24"/>
        </w:rPr>
      </w:pPr>
      <w:r>
        <w:rPr>
          <w:rFonts w:ascii="仿宋_GB2312" w:eastAsia="仿宋_GB2312"/>
          <w:sz w:val="24"/>
          <w:szCs w:val="24"/>
        </w:rPr>
        <mc:AlternateContent>
          <mc:Choice Requires="wps">
            <w:drawing>
              <wp:inline distT="0" distB="0" distL="0" distR="0">
                <wp:extent cx="5810250" cy="1871980"/>
                <wp:effectExtent l="4445" t="5080" r="14605" b="8890"/>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10250" cy="1872000"/>
                        </a:xfrm>
                        <a:prstGeom prst="rect">
                          <a:avLst/>
                        </a:prstGeom>
                        <a:solidFill>
                          <a:srgbClr val="FFFFFF"/>
                        </a:solidFill>
                        <a:ln w="9525">
                          <a:solidFill>
                            <a:srgbClr val="000000"/>
                          </a:solidFill>
                          <a:miter lim="800000"/>
                        </a:ln>
                      </wps:spPr>
                      <wps:txbx>
                        <w:txbxContent>
                          <w:p>
                            <w:pPr>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大郑农产品综合大市场。落实大连市农村产业融合发展试点项目，抓好大郑镇农产品综合大市场建设，建立集农产品展示、交易、加工、仓储配送、结算为一体，线上浏览、交易、结算与线下展示体验、仓储配送有机结合的新型市场。</w:t>
                            </w:r>
                          </w:p>
                          <w:p>
                            <w:pPr>
                              <w:spacing w:line="440" w:lineRule="exact"/>
                              <w:ind w:firstLine="480" w:firstLineChars="200"/>
                            </w:pPr>
                            <w:r>
                              <w:rPr>
                                <w:rFonts w:hint="eastAsia" w:ascii="仿宋_GB2312" w:eastAsia="仿宋_GB2312"/>
                                <w:sz w:val="24"/>
                                <w:szCs w:val="24"/>
                              </w:rPr>
                              <w:t>电子商务平台。探索创建电子商务平台，争取在水产品、木材、特色水果和蔬菜等领域建成具有区域辐射功能的公共服务平台。加强与日本、韩国合作，利用区位和港口优势，积极发展跨境电子商务。</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47.4pt;width:457.5pt;" fillcolor="#FFFFFF" filled="t" stroked="t" coordsize="21600,21600" o:gfxdata="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nUTxNUAAAAFAQAADwAAAAAAAAABACAAAAAiAAAA&#10;ZHJzL2Rvd25yZXYueG1sUEsBAhQAFAAAAAgAh07iQE6FXlRDAgAAiAQAAA4AAAAAAAAAAQAgAAAA&#10;JAEAAGRycy9lMm9Eb2MueG1sUEsFBgAAAAAGAAYAWQEAANkFAAAAAA==&#10;">
                <v:fill on="t" focussize="0,0"/>
                <v:stroke color="#000000" miterlimit="8" joinstyle="miter"/>
                <v:imagedata o:title=""/>
                <o:lock v:ext="edit" aspectratio="f"/>
                <v:textbox>
                  <w:txbxContent>
                    <w:p>
                      <w:pPr>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大郑农产品综合大市场。落实大连市农村产业融合发展试点项目，抓好大郑镇农产品综合大市场建设，建立集农产品展示、交易、加工、仓储配送、结算为一体，线上浏览、交易、结算与线下展示体验、仓储配送有机结合的新型市场。</w:t>
                      </w:r>
                    </w:p>
                    <w:p>
                      <w:pPr>
                        <w:spacing w:line="440" w:lineRule="exact"/>
                        <w:ind w:firstLine="480" w:firstLineChars="200"/>
                      </w:pPr>
                      <w:r>
                        <w:rPr>
                          <w:rFonts w:hint="eastAsia" w:ascii="仿宋_GB2312" w:eastAsia="仿宋_GB2312"/>
                          <w:sz w:val="24"/>
                          <w:szCs w:val="24"/>
                        </w:rPr>
                        <w:t>电子商务平台。探索创建电子商务平台，争取在水产品、木材、特色水果和蔬菜等领域建成具有区域辐射功能的公共服务平台。加强与日本、韩国合作，利用区位和港口优势，积极发展跨境电子商务。</w:t>
                      </w:r>
                    </w:p>
                  </w:txbxContent>
                </v:textbox>
                <w10:wrap type="none"/>
                <w10:anchorlock/>
              </v:shape>
            </w:pict>
          </mc:Fallback>
        </mc:AlternateContent>
      </w:r>
    </w:p>
    <w:p>
      <w:pPr>
        <w:ind w:firstLine="640" w:firstLineChars="200"/>
        <w:rPr>
          <w:rFonts w:hint="eastAsia" w:ascii="楷体_GB2312" w:eastAsia="楷体_GB2312"/>
          <w:sz w:val="32"/>
          <w:szCs w:val="32"/>
        </w:rPr>
      </w:pPr>
      <w:r>
        <w:rPr>
          <w:rFonts w:hint="eastAsia" w:ascii="楷体_GB2312" w:eastAsia="楷体_GB2312"/>
          <w:sz w:val="32"/>
          <w:szCs w:val="32"/>
        </w:rPr>
        <w:t>（三）现代金融</w:t>
      </w:r>
    </w:p>
    <w:p>
      <w:pPr>
        <w:ind w:firstLine="640" w:firstLineChars="200"/>
        <w:rPr>
          <w:rFonts w:ascii="仿宋_GB2312" w:eastAsia="仿宋_GB2312"/>
          <w:sz w:val="32"/>
          <w:szCs w:val="32"/>
        </w:rPr>
      </w:pPr>
      <w:r>
        <w:rPr>
          <w:rFonts w:hint="eastAsia" w:ascii="仿宋_GB2312" w:eastAsia="仿宋_GB2312"/>
          <w:sz w:val="32"/>
          <w:szCs w:val="32"/>
        </w:rPr>
        <w:t>1. 发展目标</w:t>
      </w:r>
    </w:p>
    <w:p>
      <w:pPr>
        <w:ind w:firstLine="640" w:firstLineChars="200"/>
        <w:rPr>
          <w:rFonts w:ascii="仿宋_GB2312" w:eastAsia="仿宋_GB2312"/>
          <w:sz w:val="32"/>
          <w:szCs w:val="32"/>
        </w:rPr>
      </w:pPr>
      <w:r>
        <w:rPr>
          <w:rFonts w:hint="eastAsia" w:ascii="仿宋_GB2312" w:eastAsia="仿宋_GB2312"/>
          <w:sz w:val="32"/>
          <w:szCs w:val="32"/>
        </w:rPr>
        <w:t>顺应未来金融业变革，把握时机，顺势而为，争取在未来金融产业变化发展中有所作为。“十四五”期间，秉持守正创新、防范风险、普惠民生，依托大连区域性金融中心地位和发展机遇，完善城市金融体系，有效提升对实体经济的服务能力，打造成为民营资本快速发展、金融产品不断创新、金融服务更加完善的现代金融业活跃地区。</w:t>
      </w:r>
    </w:p>
    <w:p>
      <w:pPr>
        <w:ind w:firstLine="640" w:firstLineChars="200"/>
        <w:rPr>
          <w:rFonts w:ascii="仿宋_GB2312" w:eastAsia="仿宋_GB2312"/>
          <w:sz w:val="32"/>
          <w:szCs w:val="32"/>
        </w:rPr>
      </w:pPr>
      <w:r>
        <w:rPr>
          <w:rFonts w:hint="eastAsia" w:ascii="仿宋_GB2312" w:eastAsia="仿宋_GB2312"/>
          <w:sz w:val="32"/>
          <w:szCs w:val="32"/>
        </w:rPr>
        <w:t>2. 发展重点</w:t>
      </w:r>
    </w:p>
    <w:p>
      <w:pPr>
        <w:ind w:firstLine="640" w:firstLineChars="200"/>
        <w:rPr>
          <w:rFonts w:ascii="仿宋_GB2312" w:eastAsia="仿宋_GB2312"/>
          <w:sz w:val="32"/>
          <w:szCs w:val="32"/>
        </w:rPr>
      </w:pPr>
      <w:r>
        <w:rPr>
          <w:rFonts w:hint="eastAsia" w:ascii="仿宋_GB2312" w:eastAsia="仿宋_GB2312"/>
          <w:sz w:val="32"/>
          <w:szCs w:val="32"/>
        </w:rPr>
        <w:t>稳定信贷供给。推动银行机构向上级行争取信贷资源和政策倾斜，鼓励银行机构创新金融产品、改善金融服务，提升信贷政策与我市产业发展的契合度，强化对新旧动能转换重点产业、重点项目的融资增信支持。活跃投融环境。推进世纪大街及周边金融产业聚集区建设。大力引进国内外商业银行法人机构，积极引进证券、融资租赁、保险、基金等非银行金融机构。鼓励民营企业走向资本市场，引导民间资金投向重点产业，逐步发展和完善多层次资本市场体系。发展普惠金融。聚焦小微、民营企业、“三农”、创业创新和脱贫攻坚领域，增量、扩面、提质、降本，微利保本、惠及民生。提升金融标准化水平。从金融产品（服务）、金融信息、金融安全三个维度，为金融服务、金融创新及金融风险防控提供支撑。</w:t>
      </w:r>
    </w:p>
    <w:p>
      <w:pPr>
        <w:ind w:firstLine="640" w:firstLineChars="200"/>
        <w:rPr>
          <w:rFonts w:hint="eastAsia" w:ascii="楷体_GB2312" w:eastAsia="楷体_GB2312"/>
          <w:sz w:val="32"/>
          <w:szCs w:val="32"/>
        </w:rPr>
      </w:pPr>
      <w:r>
        <w:rPr>
          <w:rFonts w:hint="eastAsia" w:ascii="楷体_GB2312" w:eastAsia="楷体_GB2312"/>
          <w:sz w:val="32"/>
          <w:szCs w:val="32"/>
        </w:rPr>
        <w:t>（四）房地产业</w:t>
      </w:r>
    </w:p>
    <w:p>
      <w:pPr>
        <w:ind w:firstLine="640" w:firstLineChars="200"/>
        <w:rPr>
          <w:rFonts w:ascii="仿宋_GB2312" w:eastAsia="仿宋_GB2312"/>
          <w:sz w:val="32"/>
          <w:szCs w:val="32"/>
        </w:rPr>
      </w:pPr>
      <w:r>
        <w:rPr>
          <w:rFonts w:hint="eastAsia" w:ascii="仿宋_GB2312" w:eastAsia="仿宋_GB2312"/>
          <w:sz w:val="32"/>
          <w:szCs w:val="32"/>
        </w:rPr>
        <w:t>按照城市功能提升、产业集聚和人居生活需要，推进房地产业现代化和数字化。坚持适度超前和适应需求原则，加快推进中心城区、花园口和青堆小城市及各重点镇的公共服务设施、商业服务设施建设，快速提升城市承载力和服务功能。根据人口增长趋势和居住消费需求变化，合理布局和有序开发居民住宅。“十四五”期间，重点开发建设庄河湾城市组团、九顶梅花山城市组团、观驾山和大郑、花园口、青堆等区域，建设一批现代化、数字化社区示范工程。加快实施老旧小区改造工程。</w:t>
      </w:r>
    </w:p>
    <w:p>
      <w:pPr>
        <w:ind w:firstLine="640" w:firstLineChars="200"/>
        <w:rPr>
          <w:rFonts w:ascii="黑体" w:hAnsi="黑体" w:eastAsia="黑体"/>
          <w:sz w:val="32"/>
          <w:szCs w:val="32"/>
        </w:rPr>
      </w:pPr>
      <w:r>
        <w:rPr>
          <w:rFonts w:hint="eastAsia" w:ascii="黑体" w:hAnsi="黑体" w:eastAsia="黑体"/>
          <w:sz w:val="32"/>
          <w:szCs w:val="32"/>
        </w:rPr>
        <w:t>二、重点打造品质服务业</w:t>
      </w:r>
    </w:p>
    <w:p>
      <w:pPr>
        <w:ind w:firstLine="640" w:firstLineChars="200"/>
        <w:rPr>
          <w:rFonts w:hint="eastAsia" w:ascii="楷体_GB2312" w:eastAsia="楷体_GB2312"/>
          <w:sz w:val="32"/>
          <w:szCs w:val="32"/>
        </w:rPr>
      </w:pPr>
      <w:r>
        <w:rPr>
          <w:rFonts w:hint="eastAsia" w:ascii="楷体_GB2312" w:eastAsia="楷体_GB2312"/>
          <w:sz w:val="32"/>
          <w:szCs w:val="32"/>
        </w:rPr>
        <w:t>（一）生命健康</w:t>
      </w:r>
    </w:p>
    <w:p>
      <w:pPr>
        <w:ind w:firstLine="640" w:firstLineChars="200"/>
        <w:rPr>
          <w:rFonts w:ascii="仿宋_GB2312" w:eastAsia="仿宋_GB2312"/>
          <w:sz w:val="32"/>
          <w:szCs w:val="32"/>
        </w:rPr>
      </w:pPr>
      <w:r>
        <w:rPr>
          <w:rFonts w:hint="eastAsia" w:ascii="仿宋_GB2312" w:eastAsia="仿宋_GB2312"/>
          <w:sz w:val="32"/>
          <w:szCs w:val="32"/>
        </w:rPr>
        <w:t>1. 发展目标</w:t>
      </w:r>
    </w:p>
    <w:p>
      <w:pPr>
        <w:ind w:firstLine="640" w:firstLineChars="200"/>
        <w:rPr>
          <w:rFonts w:ascii="仿宋_GB2312" w:eastAsia="仿宋_GB2312"/>
          <w:sz w:val="32"/>
          <w:szCs w:val="32"/>
        </w:rPr>
      </w:pPr>
      <w:r>
        <w:rPr>
          <w:rFonts w:hint="eastAsia" w:ascii="仿宋_GB2312" w:eastAsia="仿宋_GB2312"/>
          <w:sz w:val="32"/>
          <w:szCs w:val="32"/>
        </w:rPr>
        <w:t>充分发挥我市在发展健康产业方面得天独厚的区位、生态和资源环境优势，以健康产业为龙头，与旅游、文化、体育、医疗、教育、食品等产业融合发展。至2025年，健康服务业增加值不断突破，力争在全市服务业增加值占比逐年上升，把生命健康产业打造成为我市最具特色的优势产业，使其成为经济发展的核心竞争力。</w:t>
      </w:r>
    </w:p>
    <w:p>
      <w:pPr>
        <w:ind w:firstLine="640" w:firstLineChars="200"/>
        <w:rPr>
          <w:rFonts w:ascii="仿宋_GB2312" w:eastAsia="仿宋_GB2312"/>
          <w:sz w:val="32"/>
          <w:szCs w:val="32"/>
        </w:rPr>
      </w:pPr>
      <w:r>
        <w:rPr>
          <w:rFonts w:hint="eastAsia" w:ascii="仿宋_GB2312" w:eastAsia="仿宋_GB2312"/>
          <w:sz w:val="32"/>
          <w:szCs w:val="32"/>
        </w:rPr>
        <w:t>2. 发展重点</w:t>
      </w:r>
    </w:p>
    <w:p>
      <w:pPr>
        <w:ind w:firstLine="640" w:firstLineChars="200"/>
        <w:rPr>
          <w:rFonts w:hint="eastAsia" w:ascii="仿宋_GB2312" w:eastAsia="仿宋_GB2312"/>
          <w:sz w:val="32"/>
          <w:szCs w:val="32"/>
        </w:rPr>
      </w:pPr>
      <w:r>
        <w:rPr>
          <w:rFonts w:hint="eastAsia" w:ascii="仿宋_GB2312" w:eastAsia="仿宋_GB2312"/>
          <w:sz w:val="32"/>
          <w:szCs w:val="32"/>
        </w:rPr>
        <w:t>康养服务。建设以康养为主的服务功能体系，依托温泉、中医养生资源建设健康产业园区和服务平台，开发数字化健康管理、养老服务、母婴护理、中医理疗、康复服务等系列健康产品。</w:t>
      </w:r>
    </w:p>
    <w:p>
      <w:pPr>
        <w:ind w:firstLine="640" w:firstLineChars="200"/>
        <w:rPr>
          <w:rFonts w:hint="eastAsia" w:ascii="仿宋_GB2312" w:eastAsia="仿宋_GB2312"/>
          <w:sz w:val="32"/>
          <w:szCs w:val="32"/>
        </w:rPr>
      </w:pPr>
      <w:r>
        <w:rPr>
          <w:rFonts w:hint="eastAsia" w:ascii="仿宋_GB2312" w:eastAsia="仿宋_GB2312"/>
          <w:sz w:val="32"/>
          <w:szCs w:val="32"/>
        </w:rPr>
        <w:t>中医养生。加快中医人才培养和引进，推动中医理疗与健康养生产业有机结合，建成东北地区最著名的养生福地、长寿之乡，创建全国健康示范城。</w:t>
      </w:r>
    </w:p>
    <w:p>
      <w:pPr>
        <w:ind w:firstLine="640" w:firstLineChars="200"/>
        <w:rPr>
          <w:rFonts w:hint="eastAsia" w:ascii="仿宋_GB2312" w:eastAsia="仿宋_GB2312"/>
          <w:sz w:val="32"/>
          <w:szCs w:val="32"/>
        </w:rPr>
      </w:pPr>
      <w:r>
        <w:rPr>
          <w:rFonts w:hint="eastAsia" w:ascii="仿宋_GB2312" w:eastAsia="仿宋_GB2312"/>
          <w:sz w:val="32"/>
          <w:szCs w:val="32"/>
        </w:rPr>
        <w:t>养老服务。依托宜居宜养的生态环境，加快推进养老服务业发展，完善以居家为基础、社区为依托、机构为补充、医养有机结合的多层次养老服务体系，提升养老服务业发展水平。</w:t>
      </w:r>
    </w:p>
    <w:p>
      <w:pPr>
        <w:ind w:firstLine="640" w:firstLineChars="200"/>
        <w:rPr>
          <w:rFonts w:hint="eastAsia" w:ascii="仿宋_GB2312" w:eastAsia="仿宋_GB2312"/>
          <w:sz w:val="32"/>
          <w:szCs w:val="32"/>
        </w:rPr>
      </w:pPr>
      <w:r>
        <w:rPr>
          <w:rFonts w:hint="eastAsia" w:ascii="仿宋_GB2312" w:eastAsia="仿宋_GB2312"/>
          <w:sz w:val="32"/>
          <w:szCs w:val="32"/>
        </w:rPr>
        <w:t>健康管理。利用地缘优势，全面开展与日本在健康产业方面的合作，学习借鉴先进的健康理念、健康技术及管理服务体系，并在我市全面应用。</w:t>
      </w:r>
    </w:p>
    <w:p>
      <w:pPr>
        <w:ind w:firstLine="640" w:firstLineChars="200"/>
        <w:rPr>
          <w:rFonts w:ascii="仿宋_GB2312" w:eastAsia="仿宋_GB2312"/>
          <w:sz w:val="32"/>
          <w:szCs w:val="32"/>
        </w:rPr>
      </w:pPr>
      <w:r>
        <w:rPr>
          <w:rFonts w:hint="eastAsia" w:ascii="仿宋_GB2312" w:eastAsia="仿宋_GB2312"/>
          <w:sz w:val="32"/>
          <w:szCs w:val="32"/>
        </w:rPr>
        <w:t>智慧健康。鼓励用数字化、信息化和智能化技术，拓展人工智能、数字化医疗和健康管理服务。</w:t>
      </w:r>
    </w:p>
    <w:p>
      <w:pPr>
        <w:jc w:val="center"/>
        <w:rPr>
          <w:rFonts w:ascii="黑体" w:hAnsi="黑体" w:eastAsia="黑体"/>
          <w:sz w:val="24"/>
          <w:szCs w:val="24"/>
        </w:rPr>
      </w:pPr>
      <w:r>
        <w:rPr>
          <w:rFonts w:hint="eastAsia" w:ascii="黑体" w:hAnsi="黑体" w:eastAsia="黑体"/>
          <w:sz w:val="24"/>
          <w:szCs w:val="24"/>
        </w:rPr>
        <w:t>专栏3  生命健康产业重点工程</w:t>
      </w:r>
    </w:p>
    <w:p>
      <w:pPr>
        <w:ind w:firstLine="480" w:firstLineChars="200"/>
        <w:rPr>
          <w:rFonts w:hint="eastAsia" w:ascii="仿宋_GB2312" w:eastAsia="仿宋_GB2312"/>
          <w:sz w:val="24"/>
          <w:szCs w:val="24"/>
        </w:rPr>
      </w:pPr>
      <w:r>
        <w:rPr>
          <w:rFonts w:ascii="仿宋_GB2312" w:eastAsia="仿宋_GB2312"/>
          <w:sz w:val="24"/>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784850" cy="972185"/>
                <wp:effectExtent l="4445" t="4445" r="20955" b="1397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84850" cy="972000"/>
                        </a:xfrm>
                        <a:prstGeom prst="rect">
                          <a:avLst/>
                        </a:prstGeom>
                        <a:solidFill>
                          <a:srgbClr val="FFFFFF"/>
                        </a:solidFill>
                        <a:ln w="9525">
                          <a:solidFill>
                            <a:srgbClr val="000000"/>
                          </a:solidFill>
                          <a:miter lim="800000"/>
                        </a:ln>
                      </wps:spPr>
                      <wps:txbx>
                        <w:txbxContent>
                          <w:p>
                            <w:pPr>
                              <w:spacing w:line="440" w:lineRule="exact"/>
                              <w:ind w:firstLine="480" w:firstLineChars="200"/>
                              <w:rPr>
                                <w:rFonts w:ascii="仿宋_GB2312" w:eastAsia="仿宋_GB2312"/>
                                <w:sz w:val="24"/>
                                <w:szCs w:val="24"/>
                              </w:rPr>
                            </w:pPr>
                            <w:r>
                              <w:rPr>
                                <w:rFonts w:hint="eastAsia" w:ascii="仿宋_GB2312" w:eastAsia="仿宋_GB2312"/>
                                <w:sz w:val="24"/>
                                <w:szCs w:val="24"/>
                              </w:rPr>
                              <w:t>远程医疗。探索与大连、沈阳、北京等城市的名院名医开展远程医疗合作，提高庄河医疗机构及相关人员的应用新技术、新模式的技术和服务水平，快速提升庄河的医疗救治能力。</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0pt;height:76.55pt;width:455.5pt;mso-position-horizontal:center;z-index:251661312;mso-width-relative:page;mso-height-relative:page;" fillcolor="#FFFFFF" filled="t" stroked="t" coordsize="21600,21600" o:gfxdata="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IwJotQAAAAFAQAADwAAAAAAAAABACAAAAAiAAAAZHJz&#10;L2Rvd25yZXYueG1sUEsBAhQAFAAAAAgAh07iQOz89UpBAgAAhwQAAA4AAAAAAAAAAQAgAAAAIwEA&#10;AGRycy9lMm9Eb2MueG1sUEsFBgAAAAAGAAYAWQEAANYFAAAAAA==&#10;">
                <v:fill on="t" focussize="0,0"/>
                <v:stroke color="#000000" miterlimit="8" joinstyle="miter"/>
                <v:imagedata o:title=""/>
                <o:lock v:ext="edit" aspectratio="f"/>
                <v:textbox>
                  <w:txbxContent>
                    <w:p>
                      <w:pPr>
                        <w:spacing w:line="440" w:lineRule="exact"/>
                        <w:ind w:firstLine="480" w:firstLineChars="200"/>
                        <w:rPr>
                          <w:rFonts w:ascii="仿宋_GB2312" w:eastAsia="仿宋_GB2312"/>
                          <w:sz w:val="24"/>
                          <w:szCs w:val="24"/>
                        </w:rPr>
                      </w:pPr>
                      <w:r>
                        <w:rPr>
                          <w:rFonts w:hint="eastAsia" w:ascii="仿宋_GB2312" w:eastAsia="仿宋_GB2312"/>
                          <w:sz w:val="24"/>
                          <w:szCs w:val="24"/>
                        </w:rPr>
                        <w:t>远程医疗。探索与大连、沈阳、北京等城市的名院名医开展远程医疗合作，提高庄河医疗机构及相关人员的应用新技术、新模式的技术和服务水平，快速提升庄河的医疗救治能力。</w:t>
                      </w:r>
                    </w:p>
                    <w:p/>
                  </w:txbxContent>
                </v:textbox>
              </v:shape>
            </w:pict>
          </mc:Fallback>
        </mc:AlternateContent>
      </w:r>
    </w:p>
    <w:p>
      <w:pPr>
        <w:ind w:firstLine="480" w:firstLineChars="200"/>
        <w:rPr>
          <w:rFonts w:hint="eastAsia" w:ascii="仿宋_GB2312" w:eastAsia="仿宋_GB2312"/>
          <w:sz w:val="24"/>
          <w:szCs w:val="24"/>
        </w:rPr>
      </w:pPr>
    </w:p>
    <w:p>
      <w:pPr>
        <w:ind w:firstLine="480" w:firstLineChars="200"/>
        <w:rPr>
          <w:rFonts w:hint="eastAsia" w:ascii="仿宋_GB2312" w:eastAsia="仿宋_GB2312"/>
          <w:sz w:val="24"/>
          <w:szCs w:val="24"/>
        </w:rPr>
      </w:pPr>
    </w:p>
    <w:p>
      <w:pPr>
        <w:ind w:firstLine="640" w:firstLineChars="200"/>
        <w:rPr>
          <w:rFonts w:hint="eastAsia" w:ascii="楷体_GB2312" w:eastAsia="楷体_GB2312"/>
          <w:sz w:val="32"/>
          <w:szCs w:val="32"/>
        </w:rPr>
      </w:pPr>
      <w:r>
        <w:rPr>
          <w:rFonts w:hint="eastAsia" w:ascii="楷体_GB2312" w:eastAsia="楷体_GB2312"/>
          <w:sz w:val="32"/>
          <w:szCs w:val="32"/>
        </w:rPr>
        <w:t>（二）文化旅游</w:t>
      </w:r>
    </w:p>
    <w:p>
      <w:pPr>
        <w:ind w:firstLine="640" w:firstLineChars="200"/>
        <w:rPr>
          <w:rFonts w:ascii="仿宋_GB2312" w:eastAsia="仿宋_GB2312"/>
          <w:sz w:val="32"/>
          <w:szCs w:val="32"/>
        </w:rPr>
      </w:pPr>
      <w:r>
        <w:rPr>
          <w:rFonts w:hint="eastAsia" w:ascii="仿宋_GB2312" w:eastAsia="仿宋_GB2312"/>
          <w:sz w:val="32"/>
          <w:szCs w:val="32"/>
        </w:rPr>
        <w:t>1. 发展目标</w:t>
      </w:r>
    </w:p>
    <w:p>
      <w:pPr>
        <w:ind w:firstLine="640" w:firstLineChars="200"/>
        <w:rPr>
          <w:rFonts w:ascii="仿宋_GB2312" w:eastAsia="仿宋_GB2312"/>
          <w:sz w:val="32"/>
          <w:szCs w:val="32"/>
        </w:rPr>
      </w:pPr>
      <w:r>
        <w:rPr>
          <w:rFonts w:hint="eastAsia" w:ascii="仿宋_GB2312" w:eastAsia="仿宋_GB2312"/>
          <w:sz w:val="32"/>
          <w:szCs w:val="32"/>
        </w:rPr>
        <w:t>响应国家乡村振兴战略，践行“生态立市”理念，以全域旅游为模式，生态休闲为主题，健康养生为特色，品质提升为抓手，优化旅游产品体系，引领带动相关产业升级。到2025年，全市游客总量达到500万人次，旅游总收入达到50亿元，成为生态宜养、山水宜游、文化宜品、城乡宜居、环境宜业的东北亚著名生态旅游城市，国家级旅游度假休闲目的地，东北地区新兴生态休闲康养胜地，大连市民享受绿色出行、体验美食乡情的新家园。</w:t>
      </w:r>
    </w:p>
    <w:p>
      <w:pPr>
        <w:ind w:firstLine="640" w:firstLineChars="200"/>
        <w:rPr>
          <w:rFonts w:ascii="仿宋_GB2312" w:eastAsia="仿宋_GB2312"/>
          <w:sz w:val="32"/>
          <w:szCs w:val="32"/>
        </w:rPr>
      </w:pPr>
      <w:r>
        <w:rPr>
          <w:rFonts w:hint="eastAsia" w:ascii="仿宋_GB2312" w:eastAsia="仿宋_GB2312"/>
          <w:sz w:val="32"/>
          <w:szCs w:val="32"/>
        </w:rPr>
        <w:t>2. 发展重点</w:t>
      </w:r>
    </w:p>
    <w:p>
      <w:pPr>
        <w:ind w:firstLine="640" w:firstLineChars="200"/>
        <w:rPr>
          <w:rFonts w:hint="eastAsia" w:ascii="仿宋_GB2312" w:eastAsia="仿宋_GB2312"/>
          <w:sz w:val="32"/>
          <w:szCs w:val="32"/>
        </w:rPr>
      </w:pPr>
      <w:r>
        <w:rPr>
          <w:rFonts w:hint="eastAsia" w:ascii="仿宋_GB2312" w:eastAsia="仿宋_GB2312"/>
          <w:sz w:val="32"/>
          <w:szCs w:val="32"/>
        </w:rPr>
        <w:t>全域旅游。整合资源，系统设计旅游产业体系，把北部山林湖泉资源、中部田园休闲农业资源、南部海洋和海岛资源与丰富的美食资源统筹协调起来，形成“四区三廊”联动发展的整体优势。即北部生态旅游区，中部农旅复合区，南部滨海休闲旅游区、海岛生态休闲度假区，通过桂云花-花园口、步云山-庄河-王家岛、仙人洞-青堆三条旅游通廊连接实现联动发展。打通天步线，形成北部旅游大环线。</w:t>
      </w:r>
    </w:p>
    <w:p>
      <w:pPr>
        <w:ind w:firstLine="640" w:firstLineChars="200"/>
        <w:rPr>
          <w:rFonts w:hint="eastAsia" w:ascii="仿宋_GB2312" w:eastAsia="仿宋_GB2312"/>
          <w:sz w:val="32"/>
          <w:szCs w:val="32"/>
        </w:rPr>
      </w:pPr>
      <w:r>
        <w:rPr>
          <w:rFonts w:hint="eastAsia" w:ascii="仿宋_GB2312" w:eastAsia="仿宋_GB2312"/>
          <w:sz w:val="32"/>
          <w:szCs w:val="32"/>
        </w:rPr>
        <w:t>生态旅游。依托我市生态环境、资源禀赋，通过景区、海岛、生态园区、农庄等各类载体，打造生态旅游胜地。深度开发仙人洞山水资源，提升冰峪沟、天门山两大旅游景区品质，打造仙人洞自然山水风景集群。依托步云山乡老黑山独特的自然资源，打造集原始次生林、石河、参园、写生、野外宿营地于一体的旅游观光景区。突出海岛特色，依托王家、石城两岛，以建设“国家级旅游度假区”为目标，大力推进石城列岛旅游开发项目落地投产，建设好王家岛国家海钓基地、观鸟基地、省级民主人士培训基地、石城生蚝产业小镇和西坡屯民宿等旅游项目，打造石城-王家海王九岛度假集群。</w:t>
      </w:r>
    </w:p>
    <w:p>
      <w:pPr>
        <w:ind w:firstLine="640" w:firstLineChars="200"/>
        <w:rPr>
          <w:rFonts w:hint="eastAsia" w:ascii="仿宋_GB2312" w:eastAsia="仿宋_GB2312"/>
          <w:sz w:val="32"/>
          <w:szCs w:val="32"/>
        </w:rPr>
      </w:pPr>
      <w:r>
        <w:rPr>
          <w:rFonts w:hint="eastAsia" w:ascii="仿宋_GB2312" w:eastAsia="仿宋_GB2312"/>
          <w:sz w:val="32"/>
          <w:szCs w:val="32"/>
        </w:rPr>
        <w:t>康养旅游。推动旅游业与健康养生、运动休闲、农业体验、美食文化融合发展，努力建成东北地区最适宜养生的休闲度假区。鼓励旅行社、景区与医养、健康管理等康养机构开展合作，依托我市生态风光、人居文化、温泉、医疗资源，打造温泉-中医-食疗-理疗等多样化的康养旅游产品和服务。推进步云山康养文旅温泉产业项目，打造步云山生态温泉康养集群。</w:t>
      </w:r>
    </w:p>
    <w:p>
      <w:pPr>
        <w:ind w:firstLine="640" w:firstLineChars="200"/>
        <w:rPr>
          <w:rFonts w:hint="eastAsia" w:ascii="仿宋_GB2312" w:eastAsia="仿宋_GB2312"/>
          <w:sz w:val="32"/>
          <w:szCs w:val="32"/>
        </w:rPr>
      </w:pPr>
      <w:r>
        <w:rPr>
          <w:rFonts w:hint="eastAsia" w:ascii="仿宋_GB2312" w:eastAsia="仿宋_GB2312"/>
          <w:sz w:val="32"/>
          <w:szCs w:val="32"/>
        </w:rPr>
        <w:t>文化创意。挖掘和整理桂云花、太平岭、仙人洞等乡镇的少数民族人文历史，培育具有民族风情的旅游小镇和旅游重点村。建设文化产业一条街、步云山文化创意中心、桂云花满情小镇，依托剪纸、谱绣、民间画、面塑灯、皮影戏、城山古城、长隆德庄园、民族英雄故居等庄河本土特色资源和非遗产品、文创项目，开展传统民俗、民间工艺、工业设计、新媒体、文艺创作等方面文化创意活动。推进文化写生基地建设，深度挖掘人文历史、古街文化、海洋文化、养生文化、美食文化等特色文化，与旅游、康养等产业融合发展。</w:t>
      </w:r>
    </w:p>
    <w:p>
      <w:pPr>
        <w:ind w:firstLine="640" w:firstLineChars="200"/>
        <w:rPr>
          <w:rFonts w:hint="eastAsia" w:ascii="仿宋_GB2312" w:eastAsia="仿宋_GB2312"/>
          <w:sz w:val="32"/>
          <w:szCs w:val="32"/>
        </w:rPr>
      </w:pPr>
      <w:r>
        <w:rPr>
          <w:rFonts w:hint="eastAsia" w:ascii="仿宋_GB2312" w:eastAsia="仿宋_GB2312"/>
          <w:sz w:val="32"/>
          <w:szCs w:val="32"/>
        </w:rPr>
        <w:t>运动休闲。推动冰雪运动，重点开发建设步云山、天门山、桂云花等北部山区和庄河城区的冰雪项目，补齐冬季旅游短板。广泛开展全民健身运动，继续办好英那湖国际自行车邀请赛、天门山徒步大会等品牌体育赛事活动。依托海岛海洋资源开展海上垂钓，探索近海潜水、海上帆船等海上体育休闲运动。积极探索以风电场景观为主体建设海上休闲观光、垂钓及科普区，打造北黄海最具魅力的“黄金休闲海岸”。</w:t>
      </w:r>
    </w:p>
    <w:p>
      <w:pPr>
        <w:ind w:firstLine="640" w:firstLineChars="200"/>
        <w:rPr>
          <w:rFonts w:ascii="仿宋_GB2312" w:eastAsia="仿宋_GB2312"/>
          <w:sz w:val="32"/>
          <w:szCs w:val="32"/>
        </w:rPr>
      </w:pPr>
      <w:r>
        <w:rPr>
          <w:rFonts w:hint="eastAsia" w:ascii="仿宋_GB2312" w:eastAsia="仿宋_GB2312"/>
          <w:sz w:val="32"/>
          <w:szCs w:val="32"/>
        </w:rPr>
        <w:t>智慧旅游。加快推进“智慧旅游”平台建设。依托科创力量推动全域旅游，通过“互联网+、文创、电商、旅游”四位一体融合发展，实现旅游业高质量发展。</w:t>
      </w:r>
    </w:p>
    <w:p>
      <w:pPr>
        <w:jc w:val="center"/>
        <w:rPr>
          <w:rFonts w:hint="eastAsia" w:ascii="黑体" w:hAnsi="黑体" w:eastAsia="黑体"/>
          <w:sz w:val="24"/>
          <w:szCs w:val="24"/>
        </w:rPr>
      </w:pPr>
      <w:r>
        <w:rPr>
          <w:rFonts w:hint="eastAsia" w:ascii="黑体" w:hAnsi="黑体" w:eastAsia="黑体"/>
          <w:sz w:val="24"/>
          <w:szCs w:val="24"/>
        </w:rPr>
        <w:t>专栏4  旅游业重点工程</w:t>
      </w:r>
    </w:p>
    <w:p>
      <w:pPr>
        <w:jc w:val="center"/>
        <w:rPr>
          <w:rFonts w:hint="eastAsia" w:ascii="仿宋_GB2312" w:eastAsia="仿宋_GB2312"/>
          <w:sz w:val="24"/>
          <w:szCs w:val="24"/>
        </w:rPr>
      </w:pPr>
      <w:r>
        <w:rPr>
          <w:rFonts w:ascii="仿宋_GB2312" w:eastAsia="仿宋_GB2312"/>
          <w:sz w:val="24"/>
          <w:szCs w:val="24"/>
        </w:rPr>
        <mc:AlternateContent>
          <mc:Choice Requires="wps">
            <w:drawing>
              <wp:inline distT="0" distB="0" distL="0" distR="0">
                <wp:extent cx="5803900" cy="1270000"/>
                <wp:effectExtent l="4445" t="4445" r="20955" b="2095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03900" cy="1270000"/>
                        </a:xfrm>
                        <a:prstGeom prst="rect">
                          <a:avLst/>
                        </a:prstGeom>
                        <a:solidFill>
                          <a:srgbClr val="FFFFFF"/>
                        </a:solidFill>
                        <a:ln w="9525">
                          <a:solidFill>
                            <a:srgbClr val="000000"/>
                          </a:solidFill>
                          <a:miter lim="800000"/>
                        </a:ln>
                      </wps:spPr>
                      <wps:txbx>
                        <w:txbxContent>
                          <w:p>
                            <w:pPr>
                              <w:spacing w:line="440" w:lineRule="exact"/>
                              <w:ind w:firstLine="480" w:firstLineChars="200"/>
                              <w:rPr>
                                <w:rFonts w:ascii="仿宋_GB2312" w:eastAsia="仿宋_GB2312"/>
                                <w:sz w:val="24"/>
                                <w:szCs w:val="24"/>
                              </w:rPr>
                            </w:pPr>
                            <w:r>
                              <w:rPr>
                                <w:rFonts w:hint="eastAsia" w:ascii="仿宋_GB2312" w:eastAsia="仿宋_GB2312"/>
                                <w:sz w:val="24"/>
                                <w:szCs w:val="24"/>
                              </w:rPr>
                              <w:t>旅游业深度开发。建设旅游大市场和网络服务平台，整合内外旅游资源，推动陆海联动，促进旅游业向康养和文化旅游升级。</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旅游项目建设。加快建设步云山“温泉</w:t>
                            </w:r>
                            <w:r>
                              <w:rPr>
                                <w:rFonts w:hint="eastAsia" w:ascii="宋体" w:hAnsi="宋体" w:eastAsia="宋体" w:cs="宋体"/>
                                <w:sz w:val="24"/>
                                <w:szCs w:val="24"/>
                              </w:rPr>
                              <w:t>•</w:t>
                            </w:r>
                            <w:r>
                              <w:rPr>
                                <w:rFonts w:hint="eastAsia" w:ascii="仿宋_GB2312" w:hAnsi="仿宋_GB2312" w:eastAsia="仿宋_GB2312" w:cs="仿宋_GB2312"/>
                                <w:sz w:val="24"/>
                                <w:szCs w:val="24"/>
                              </w:rPr>
                              <w:t>渔”产业小镇、石城生蚝小镇、老汤温泉二期、仙人洞民族风情小镇，改造提升花溪谷生态园、云山文创基地、桂云花满情小镇、石城岛旅游度假区、步云山国际旅游度假区、大连天成沐歌温泉水上休闲乐园项目等。推动海王九岛</w:t>
                            </w:r>
                            <w:r>
                              <w:rPr>
                                <w:rFonts w:hint="eastAsia" w:ascii="仿宋_GB2312" w:eastAsia="仿宋_GB2312"/>
                                <w:sz w:val="24"/>
                                <w:szCs w:val="24"/>
                              </w:rPr>
                              <w:t>/石城列岛争创国家级旅游度假区、天门山国家森林公园争创5A级景区力度。推进旅游集散中心与电子旅游宣传橱窗项目。</w:t>
                            </w:r>
                          </w:p>
                          <w:p>
                            <w:pPr>
                              <w:spacing w:line="440" w:lineRule="exact"/>
                            </w:pPr>
                            <w:r>
                              <w:rPr>
                                <w:rFonts w:hint="eastAsia" w:ascii="仿宋_GB2312" w:eastAsia="仿宋_GB2312"/>
                                <w:sz w:val="24"/>
                                <w:szCs w:val="24"/>
                              </w:rPr>
                              <w:t>文化体育项目建设。规划建设海洋主题展览馆和甲午海战主题纪念馆。保护修复庄河老街、青堆古镇、长隆德庄园等。新建标准体育馆、游泳馆和市民健身中心。</w:t>
                            </w:r>
                          </w:p>
                        </w:txbxContent>
                      </wps:txbx>
                      <wps:bodyPr rot="0" vert="horz" wrap="square" lIns="91440" tIns="45720" rIns="91440" bIns="45720" anchor="t" anchorCtr="0" upright="1">
                        <a:spAutoFit/>
                      </wps:bodyPr>
                    </wps:wsp>
                  </a:graphicData>
                </a:graphic>
              </wp:inline>
            </w:drawing>
          </mc:Choice>
          <mc:Fallback>
            <w:pict>
              <v:shape id="_x0000_s1026" o:spid="_x0000_s1026" o:spt="202" type="#_x0000_t202" style="height:100pt;width:457pt;" fillcolor="#FFFFFF" filled="t" stroked="t" coordsize="21600,21600" o:gfxdata="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Rfpe0wAAAAUBAAAPAAAAAAAAAAEAIAAAACIAAABkcnMv&#10;ZG93bnJldi54bWxQSwECFAAUAAAACACHTuJAoYDfjEECAACIBAAADgAAAAAAAAABACAAAAAiAQAA&#10;ZHJzL2Uyb0RvYy54bWxQSwUGAAAAAAYABgBZAQAA1QUAAAAA&#10;">
                <v:fill on="t" focussize="0,0"/>
                <v:stroke color="#000000" miterlimit="8" joinstyle="miter"/>
                <v:imagedata o:title=""/>
                <o:lock v:ext="edit" aspectratio="f"/>
                <v:textbox style="mso-fit-shape-to-text:t;">
                  <w:txbxContent>
                    <w:p>
                      <w:pPr>
                        <w:spacing w:line="440" w:lineRule="exact"/>
                        <w:ind w:firstLine="480" w:firstLineChars="200"/>
                        <w:rPr>
                          <w:rFonts w:ascii="仿宋_GB2312" w:eastAsia="仿宋_GB2312"/>
                          <w:sz w:val="24"/>
                          <w:szCs w:val="24"/>
                        </w:rPr>
                      </w:pPr>
                      <w:r>
                        <w:rPr>
                          <w:rFonts w:hint="eastAsia" w:ascii="仿宋_GB2312" w:eastAsia="仿宋_GB2312"/>
                          <w:sz w:val="24"/>
                          <w:szCs w:val="24"/>
                        </w:rPr>
                        <w:t>旅游业深度开发。建设旅游大市场和网络服务平台，整合内外旅游资源，推动陆海联动，促进旅游业向康养和文化旅游升级。</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旅游项目建设。加快建设步云山“温泉</w:t>
                      </w:r>
                      <w:r>
                        <w:rPr>
                          <w:rFonts w:hint="eastAsia" w:ascii="宋体" w:hAnsi="宋体" w:eastAsia="宋体" w:cs="宋体"/>
                          <w:sz w:val="24"/>
                          <w:szCs w:val="24"/>
                        </w:rPr>
                        <w:t>•</w:t>
                      </w:r>
                      <w:r>
                        <w:rPr>
                          <w:rFonts w:hint="eastAsia" w:ascii="仿宋_GB2312" w:hAnsi="仿宋_GB2312" w:eastAsia="仿宋_GB2312" w:cs="仿宋_GB2312"/>
                          <w:sz w:val="24"/>
                          <w:szCs w:val="24"/>
                        </w:rPr>
                        <w:t>渔”产业小镇、石城生蚝小镇、老汤温泉二期、仙人洞民族风情小镇，改造提升花溪谷生态园、云山文创基地、桂云花满情小镇、石城岛旅游度假区、步云山国际旅游度假区、大连天成沐歌温泉水上休闲乐园项目等。推动海王九岛</w:t>
                      </w:r>
                      <w:r>
                        <w:rPr>
                          <w:rFonts w:hint="eastAsia" w:ascii="仿宋_GB2312" w:eastAsia="仿宋_GB2312"/>
                          <w:sz w:val="24"/>
                          <w:szCs w:val="24"/>
                        </w:rPr>
                        <w:t>/石城列岛争创国家级旅游度假区、天门山国家森林公园争创5A级景区力度。推进旅游集散中心与电子旅游宣传橱窗项目。</w:t>
                      </w:r>
                    </w:p>
                    <w:p>
                      <w:pPr>
                        <w:spacing w:line="440" w:lineRule="exact"/>
                      </w:pPr>
                      <w:r>
                        <w:rPr>
                          <w:rFonts w:hint="eastAsia" w:ascii="仿宋_GB2312" w:eastAsia="仿宋_GB2312"/>
                          <w:sz w:val="24"/>
                          <w:szCs w:val="24"/>
                        </w:rPr>
                        <w:t>文化体育项目建设。规划建设海洋主题展览馆和甲午海战主题纪念馆。保护修复庄河老街、青堆古镇、长隆德庄园等。新建标准体育馆、游泳馆和市民健身中心。</w:t>
                      </w:r>
                    </w:p>
                  </w:txbxContent>
                </v:textbox>
                <w10:wrap type="none"/>
                <w10:anchorlock/>
              </v:shape>
            </w:pict>
          </mc:Fallback>
        </mc:AlternateContent>
      </w:r>
    </w:p>
    <w:p>
      <w:pPr>
        <w:ind w:firstLine="640" w:firstLineChars="200"/>
        <w:rPr>
          <w:rFonts w:hint="eastAsia" w:ascii="楷体_GB2312" w:eastAsia="楷体_GB2312"/>
          <w:sz w:val="32"/>
          <w:szCs w:val="32"/>
        </w:rPr>
      </w:pPr>
      <w:r>
        <w:rPr>
          <w:rFonts w:hint="eastAsia" w:ascii="楷体_GB2312" w:eastAsia="楷体_GB2312"/>
          <w:sz w:val="32"/>
          <w:szCs w:val="32"/>
        </w:rPr>
        <w:t>（三）教育科创</w:t>
      </w:r>
    </w:p>
    <w:p>
      <w:pPr>
        <w:ind w:firstLine="640" w:firstLineChars="200"/>
        <w:rPr>
          <w:rFonts w:ascii="仿宋_GB2312" w:eastAsia="仿宋_GB2312"/>
          <w:sz w:val="32"/>
          <w:szCs w:val="32"/>
        </w:rPr>
      </w:pPr>
      <w:r>
        <w:rPr>
          <w:rFonts w:hint="eastAsia" w:ascii="仿宋_GB2312" w:eastAsia="仿宋_GB2312"/>
          <w:sz w:val="32"/>
          <w:szCs w:val="32"/>
        </w:rPr>
        <w:t>1. 发展目标</w:t>
      </w:r>
    </w:p>
    <w:p>
      <w:pPr>
        <w:ind w:firstLine="640" w:firstLineChars="200"/>
        <w:rPr>
          <w:rFonts w:ascii="仿宋_GB2312" w:eastAsia="仿宋_GB2312"/>
          <w:sz w:val="32"/>
          <w:szCs w:val="32"/>
        </w:rPr>
      </w:pPr>
      <w:r>
        <w:rPr>
          <w:rFonts w:hint="eastAsia" w:ascii="仿宋_GB2312" w:eastAsia="仿宋_GB2312"/>
          <w:sz w:val="32"/>
          <w:szCs w:val="32"/>
        </w:rPr>
        <w:t>积极推进教育科创小镇建设，重点抓好大学城、智慧城市、各类科研机构和创新创业孵化基地建设。“十四五”期间，民办本科院校达到4所，在校学生人数达到4万人。新引进高等职业院校2所，在校人数增加1万人。大学生创新创业实践基地每年吸纳大学生2万人，打造国家重点实用型人才培养和学术交流基地。</w:t>
      </w:r>
    </w:p>
    <w:p>
      <w:pPr>
        <w:ind w:firstLine="640" w:firstLineChars="200"/>
        <w:rPr>
          <w:rFonts w:ascii="仿宋_GB2312" w:eastAsia="仿宋_GB2312"/>
          <w:sz w:val="32"/>
          <w:szCs w:val="32"/>
        </w:rPr>
      </w:pPr>
      <w:r>
        <w:rPr>
          <w:rFonts w:hint="eastAsia" w:ascii="仿宋_GB2312" w:eastAsia="仿宋_GB2312"/>
          <w:sz w:val="32"/>
          <w:szCs w:val="32"/>
        </w:rPr>
        <w:t>2. 发展重点</w:t>
      </w:r>
    </w:p>
    <w:p>
      <w:pPr>
        <w:ind w:firstLine="640" w:firstLineChars="200"/>
        <w:rPr>
          <w:rFonts w:hint="eastAsia" w:ascii="仿宋_GB2312" w:eastAsia="仿宋_GB2312"/>
          <w:sz w:val="32"/>
          <w:szCs w:val="32"/>
        </w:rPr>
      </w:pPr>
      <w:r>
        <w:rPr>
          <w:rFonts w:hint="eastAsia" w:ascii="仿宋_GB2312" w:eastAsia="仿宋_GB2312"/>
          <w:sz w:val="32"/>
          <w:szCs w:val="32"/>
        </w:rPr>
        <w:t>民办教育。鼓励和规范民办学校办学，引导民办学校服务社会需求，加强内涵建设，支持高水平有特色民办学校培育优质学科、专业、课程、师资、管理，整体提升教育教学质量。</w:t>
      </w:r>
    </w:p>
    <w:p>
      <w:pPr>
        <w:ind w:firstLine="640" w:firstLineChars="200"/>
        <w:rPr>
          <w:rFonts w:hint="eastAsia" w:ascii="仿宋_GB2312" w:eastAsia="仿宋_GB2312"/>
          <w:sz w:val="32"/>
          <w:szCs w:val="32"/>
        </w:rPr>
      </w:pPr>
      <w:r>
        <w:rPr>
          <w:rFonts w:hint="eastAsia" w:ascii="仿宋_GB2312" w:eastAsia="仿宋_GB2312"/>
          <w:sz w:val="32"/>
          <w:szCs w:val="32"/>
        </w:rPr>
        <w:t>大学教育。继续推进大学城建设，鼓励学科应用对接庄河产业，强化与大连、北京、上海及东北地区科研院校合作，在海洋经济、数字经济、绿色食品、生命健康等重点领域建设科研或科技成果转化基地，打造创新创业平台，丰富校地校企合作，为我市服务外包基地提供人才支撑。</w:t>
      </w:r>
    </w:p>
    <w:p>
      <w:pPr>
        <w:ind w:firstLine="640" w:firstLineChars="200"/>
        <w:rPr>
          <w:rFonts w:hint="eastAsia" w:ascii="仿宋_GB2312" w:eastAsia="仿宋_GB2312"/>
          <w:sz w:val="32"/>
          <w:szCs w:val="32"/>
        </w:rPr>
      </w:pPr>
      <w:r>
        <w:rPr>
          <w:rFonts w:hint="eastAsia" w:ascii="仿宋_GB2312" w:eastAsia="仿宋_GB2312"/>
          <w:sz w:val="32"/>
          <w:szCs w:val="32"/>
        </w:rPr>
        <w:t>职业教育。加快职业教育发展，推进高等职业教育和中等职业教育引进和建设，推动大连软件职业学院落地，为我市提供多层级、实用型人力资源保障。</w:t>
      </w:r>
    </w:p>
    <w:p>
      <w:pPr>
        <w:ind w:firstLine="640" w:firstLineChars="200"/>
        <w:rPr>
          <w:rFonts w:ascii="仿宋_GB2312" w:eastAsia="仿宋_GB2312"/>
          <w:sz w:val="32"/>
          <w:szCs w:val="32"/>
        </w:rPr>
      </w:pPr>
      <w:r>
        <w:rPr>
          <w:rFonts w:hint="eastAsia" w:ascii="仿宋_GB2312" w:eastAsia="仿宋_GB2312"/>
          <w:sz w:val="32"/>
          <w:szCs w:val="32"/>
        </w:rPr>
        <w:t>在线教育。构建线上线下教育常态化融合发展机制，鼓励加大投入和教师培训力度，试点开展基于线上智能环境的课堂教学，深化普及“三个课堂”应用。</w:t>
      </w:r>
    </w:p>
    <w:p>
      <w:pPr>
        <w:jc w:val="center"/>
        <w:rPr>
          <w:rFonts w:hint="eastAsia" w:ascii="黑体" w:hAnsi="黑体" w:eastAsia="黑体"/>
          <w:sz w:val="24"/>
          <w:szCs w:val="24"/>
        </w:rPr>
      </w:pPr>
      <w:r>
        <w:rPr>
          <w:rFonts w:hint="eastAsia" w:ascii="黑体" w:hAnsi="黑体" w:eastAsia="黑体"/>
          <w:sz w:val="24"/>
          <w:szCs w:val="24"/>
        </w:rPr>
        <w:t>专栏5  教育科创产业重点工程</w:t>
      </w:r>
    </w:p>
    <w:p>
      <w:pPr>
        <w:jc w:val="center"/>
        <w:rPr>
          <w:rFonts w:hint="eastAsia" w:ascii="仿宋_GB2312" w:eastAsia="仿宋_GB2312"/>
          <w:sz w:val="24"/>
          <w:szCs w:val="24"/>
        </w:rPr>
      </w:pPr>
      <w:r>
        <w:rPr>
          <w:rFonts w:ascii="仿宋_GB2312" w:eastAsia="仿宋_GB2312"/>
          <w:sz w:val="24"/>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5784850" cy="720090"/>
                <wp:effectExtent l="4445" t="4445" r="20955" b="1841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84850" cy="720000"/>
                        </a:xfrm>
                        <a:prstGeom prst="rect">
                          <a:avLst/>
                        </a:prstGeom>
                        <a:solidFill>
                          <a:srgbClr val="FFFFFF"/>
                        </a:solidFill>
                        <a:ln w="9525">
                          <a:solidFill>
                            <a:srgbClr val="000000"/>
                          </a:solidFill>
                          <a:miter lim="800000"/>
                        </a:ln>
                      </wps:spPr>
                      <wps:txbx>
                        <w:txbxContent>
                          <w:p>
                            <w:pPr>
                              <w:spacing w:line="440" w:lineRule="exact"/>
                              <w:ind w:firstLine="480" w:firstLineChars="200"/>
                            </w:pPr>
                            <w:r>
                              <w:rPr>
                                <w:rFonts w:hint="eastAsia" w:ascii="仿宋_GB2312" w:eastAsia="仿宋_GB2312"/>
                                <w:sz w:val="24"/>
                                <w:szCs w:val="24"/>
                              </w:rPr>
                              <w:t>大学城建设。继续推进大学城东西校区教育设施建设，加快国际化学校建设。推进大学生创新创业实践基地建设。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0pt;height:56.7pt;width:455.5pt;mso-position-horizontal:center;z-index:251662336;mso-width-relative:page;mso-height-relative:page;" fillcolor="#FFFFFF" filled="t" stroked="t" coordsize="21600,21600" o:gfxdata="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EFeo7UAAAABQEAAA8AAAAAAAAAAQAgAAAAIgAAAGRy&#10;cy9kb3ducmV2LnhtbFBLAQIUABQAAAAIAIdO4kDGhuGZQgIAAIcEAAAOAAAAAAAAAAEAIAAAACMB&#10;AABkcnMvZTJvRG9jLnhtbFBLBQYAAAAABgAGAFkBAADXBQAAAAA=&#10;">
                <v:fill on="t" focussize="0,0"/>
                <v:stroke color="#000000" miterlimit="8" joinstyle="miter"/>
                <v:imagedata o:title=""/>
                <o:lock v:ext="edit" aspectratio="f"/>
                <v:textbox>
                  <w:txbxContent>
                    <w:p>
                      <w:pPr>
                        <w:spacing w:line="440" w:lineRule="exact"/>
                        <w:ind w:firstLine="480" w:firstLineChars="200"/>
                      </w:pPr>
                      <w:r>
                        <w:rPr>
                          <w:rFonts w:hint="eastAsia" w:ascii="仿宋_GB2312" w:eastAsia="仿宋_GB2312"/>
                          <w:sz w:val="24"/>
                          <w:szCs w:val="24"/>
                        </w:rPr>
                        <w:t>大学城建设。继续推进大学城东西校区教育设施建设，加快国际化学校建设。推进大学生创新创业实践基地建设。</w:t>
                      </w:r>
                    </w:p>
                  </w:txbxContent>
                </v:textbox>
              </v:shape>
            </w:pict>
          </mc:Fallback>
        </mc:AlternateContent>
      </w:r>
    </w:p>
    <w:p>
      <w:pPr>
        <w:jc w:val="center"/>
        <w:rPr>
          <w:rFonts w:ascii="仿宋_GB2312" w:eastAsia="仿宋_GB2312"/>
          <w:sz w:val="24"/>
          <w:szCs w:val="24"/>
        </w:rPr>
      </w:pPr>
    </w:p>
    <w:p>
      <w:pPr>
        <w:ind w:firstLine="640" w:firstLineChars="200"/>
        <w:rPr>
          <w:rFonts w:ascii="黑体" w:hAnsi="黑体" w:eastAsia="黑体"/>
          <w:sz w:val="32"/>
          <w:szCs w:val="32"/>
        </w:rPr>
      </w:pPr>
      <w:r>
        <w:rPr>
          <w:rFonts w:hint="eastAsia" w:ascii="黑体" w:hAnsi="黑体" w:eastAsia="黑体"/>
          <w:sz w:val="32"/>
          <w:szCs w:val="32"/>
        </w:rPr>
        <w:t>三、培育发展新兴服务业</w:t>
      </w:r>
    </w:p>
    <w:p>
      <w:pPr>
        <w:ind w:firstLine="640" w:firstLineChars="200"/>
        <w:rPr>
          <w:rFonts w:hint="eastAsia" w:ascii="楷体_GB2312" w:eastAsia="楷体_GB2312"/>
          <w:sz w:val="32"/>
          <w:szCs w:val="32"/>
        </w:rPr>
      </w:pPr>
      <w:r>
        <w:rPr>
          <w:rFonts w:hint="eastAsia" w:ascii="楷体_GB2312" w:eastAsia="楷体_GB2312"/>
          <w:sz w:val="32"/>
          <w:szCs w:val="32"/>
        </w:rPr>
        <w:t>（一）科技服务</w:t>
      </w:r>
    </w:p>
    <w:p>
      <w:pPr>
        <w:ind w:firstLine="640" w:firstLineChars="200"/>
        <w:rPr>
          <w:rFonts w:ascii="仿宋_GB2312" w:eastAsia="仿宋_GB2312"/>
          <w:sz w:val="32"/>
          <w:szCs w:val="32"/>
        </w:rPr>
      </w:pPr>
      <w:r>
        <w:rPr>
          <w:rFonts w:hint="eastAsia" w:ascii="仿宋_GB2312" w:eastAsia="仿宋_GB2312"/>
          <w:sz w:val="32"/>
          <w:szCs w:val="32"/>
        </w:rPr>
        <w:t>积极推进物联网服务。以我市现有工业产业为基础，以智能制造为着力点，优先发展对生产设备及生产线的数字化改造业态，推动生产线及工厂的自动化、网络化、智能化升级，培育扶持科技服务业态，重点发展节能服务、环保服务、资源循环利用服务等节能环保服务，积极促进科技服务业与我市制造业的融合互促，促进传统产业优化升级。</w:t>
      </w:r>
    </w:p>
    <w:p>
      <w:pPr>
        <w:ind w:firstLine="640" w:firstLineChars="200"/>
        <w:rPr>
          <w:rFonts w:hint="eastAsia" w:ascii="楷体_GB2312" w:eastAsia="楷体_GB2312"/>
          <w:sz w:val="32"/>
          <w:szCs w:val="32"/>
        </w:rPr>
      </w:pPr>
      <w:r>
        <w:rPr>
          <w:rFonts w:hint="eastAsia" w:ascii="楷体_GB2312" w:eastAsia="楷体_GB2312"/>
          <w:sz w:val="32"/>
          <w:szCs w:val="32"/>
        </w:rPr>
        <w:t>（二）信息服务</w:t>
      </w:r>
    </w:p>
    <w:p>
      <w:pPr>
        <w:ind w:firstLine="640" w:firstLineChars="200"/>
        <w:rPr>
          <w:rFonts w:ascii="仿宋_GB2312" w:eastAsia="仿宋_GB2312"/>
          <w:sz w:val="32"/>
          <w:szCs w:val="32"/>
        </w:rPr>
      </w:pPr>
      <w:r>
        <w:rPr>
          <w:rFonts w:hint="eastAsia" w:ascii="仿宋_GB2312" w:eastAsia="仿宋_GB2312"/>
          <w:sz w:val="32"/>
          <w:szCs w:val="32"/>
        </w:rPr>
        <w:t>提升重点行业和领域专业化信息技术服务能力，推动信息服务对传统服务业的提质改造。聚焦商贸、旅游、健康、家居、餐饮、文化、娱乐等领域，加快提高电子商务、移动支付、社交网络、位置服务、网络视听等软件产品和服务的供给能力，发展智能化、精细化、定制化等新模式。培育发展服务外包产业，依托大学城科教资源及人力成本优势，积极发展软件外包服务，加强与大连市软件外包服务产业对接，引入相关企业及项目。</w:t>
      </w:r>
    </w:p>
    <w:p>
      <w:pPr>
        <w:ind w:firstLine="640" w:firstLineChars="200"/>
        <w:rPr>
          <w:rFonts w:hint="eastAsia" w:ascii="楷体_GB2312" w:eastAsia="楷体_GB2312"/>
          <w:sz w:val="32"/>
          <w:szCs w:val="32"/>
        </w:rPr>
      </w:pPr>
      <w:r>
        <w:rPr>
          <w:rFonts w:hint="eastAsia" w:ascii="楷体_GB2312" w:eastAsia="楷体_GB2312"/>
          <w:sz w:val="32"/>
          <w:szCs w:val="32"/>
        </w:rPr>
        <w:t>（三）商务服务</w:t>
      </w:r>
    </w:p>
    <w:p>
      <w:pPr>
        <w:ind w:firstLine="640" w:firstLineChars="200"/>
        <w:rPr>
          <w:rFonts w:ascii="仿宋_GB2312" w:eastAsia="仿宋_GB2312"/>
          <w:sz w:val="32"/>
          <w:szCs w:val="32"/>
        </w:rPr>
      </w:pPr>
      <w:r>
        <w:rPr>
          <w:rFonts w:hint="eastAsia" w:ascii="仿宋_GB2312" w:eastAsia="仿宋_GB2312"/>
          <w:sz w:val="32"/>
          <w:szCs w:val="32"/>
        </w:rPr>
        <w:t>大力发展电子商务、跨境电商、中介服务等商务服务业。以现代化、市场化、国际化为导向，重点围绕我市农特产品、文旅资源，积极发展农村电商、直播电商、跨境电商、融媒体服务等商务服务业态，全面提升电子商务应用水平，引育发展产品质量、检测认证等检验检测服务业，为我市农产品标准化提供保障。推动旅游、农业与电商融合，打造一批具有庄河特色的网销产品品牌。推动传统电商向跨境电商、社交电商、自营电商等新业态新模式延伸发展。培育发展金融中介、创意策划、品牌运作等高端商务服务业，积极发展科技咨询、管理咨询、人力资源管理、财务审计、投资咨询、工程咨询、法律服务、信用服务、评估检测、知识产权代理等中介服务。</w:t>
      </w:r>
    </w:p>
    <w:p>
      <w:pPr>
        <w:jc w:val="center"/>
        <w:rPr>
          <w:rFonts w:ascii="黑体" w:hAnsi="黑体" w:eastAsia="黑体"/>
          <w:sz w:val="32"/>
          <w:szCs w:val="32"/>
        </w:rPr>
      </w:pPr>
      <w:r>
        <w:rPr>
          <w:rFonts w:hint="eastAsia" w:ascii="黑体" w:hAnsi="黑体" w:eastAsia="黑体"/>
          <w:sz w:val="32"/>
          <w:szCs w:val="32"/>
        </w:rPr>
        <w:t>第四章  空间布局</w:t>
      </w:r>
    </w:p>
    <w:p>
      <w:pPr>
        <w:ind w:firstLine="640" w:firstLineChars="200"/>
        <w:rPr>
          <w:rFonts w:ascii="仿宋_GB2312" w:eastAsia="仿宋_GB2312"/>
          <w:sz w:val="32"/>
          <w:szCs w:val="32"/>
        </w:rPr>
      </w:pPr>
      <w:r>
        <w:rPr>
          <w:rFonts w:hint="eastAsia" w:ascii="仿宋_GB2312" w:eastAsia="仿宋_GB2312"/>
          <w:sz w:val="32"/>
          <w:szCs w:val="32"/>
        </w:rPr>
        <w:t>从主城区的主体地位出发，按照集聚发展的原则，以重点区块的现代服务业发展为抓手，全力营造层次结构分明、功能完善突出的“一核两区一带多点”的现代服务业发展空间布局。</w:t>
      </w:r>
    </w:p>
    <w:p>
      <w:pPr>
        <w:ind w:firstLine="640" w:firstLineChars="200"/>
        <w:rPr>
          <w:rFonts w:ascii="仿宋_GB2312" w:eastAsia="仿宋_GB2312"/>
          <w:sz w:val="32"/>
          <w:szCs w:val="32"/>
        </w:rPr>
      </w:pPr>
      <w:r>
        <w:rPr>
          <w:rFonts w:ascii="Times New Roman" w:hAnsi="Times New Roman"/>
          <w:sz w:val="32"/>
          <w:szCs w:val="32"/>
        </w:rPr>
        <w:drawing>
          <wp:anchor distT="0" distB="0" distL="114300" distR="114300" simplePos="0" relativeHeight="251663360" behindDoc="0" locked="0" layoutInCell="1" allowOverlap="1">
            <wp:simplePos x="0" y="0"/>
            <wp:positionH relativeFrom="column">
              <wp:posOffset>344170</wp:posOffset>
            </wp:positionH>
            <wp:positionV relativeFrom="paragraph">
              <wp:posOffset>87630</wp:posOffset>
            </wp:positionV>
            <wp:extent cx="4889500" cy="3136900"/>
            <wp:effectExtent l="0" t="0" r="6350" b="6350"/>
            <wp:wrapNone/>
            <wp:docPr id="7" name="图片 7" descr="C:\Users\Administrator\Desktop\新建文件夹\项目文件夹\庄河服务业规划基础数据\地图、\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建文件夹\项目文件夹\庄河服务业规划基础数据\地图、\PPT.png"/>
                    <pic:cNvPicPr>
                      <a:picLocks noChangeAspect="1" noChangeArrowheads="1"/>
                    </pic:cNvPicPr>
                  </pic:nvPicPr>
                  <pic:blipFill>
                    <a:blip r:embed="rId8">
                      <a:extLst>
                        <a:ext uri="{28A0092B-C50C-407E-A947-70E740481C1C}">
                          <a14:useLocalDpi xmlns:a14="http://schemas.microsoft.com/office/drawing/2010/main" val="0"/>
                        </a:ext>
                      </a:extLst>
                    </a:blip>
                    <a:srcRect l="14989" t="1926" r="10054" b="2066"/>
                    <a:stretch>
                      <a:fillRect/>
                    </a:stretch>
                  </pic:blipFill>
                  <pic:spPr>
                    <a:xfrm>
                      <a:off x="0" y="0"/>
                      <a:ext cx="4890681" cy="3137658"/>
                    </a:xfrm>
                    <a:prstGeom prst="rect">
                      <a:avLst/>
                    </a:prstGeom>
                    <a:noFill/>
                    <a:ln>
                      <a:noFill/>
                    </a:ln>
                  </pic:spPr>
                </pic:pic>
              </a:graphicData>
            </a:graphic>
          </wp:anchor>
        </w:drawing>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ascii="黑体" w:hAnsi="黑体" w:eastAsia="黑体"/>
          <w:sz w:val="24"/>
          <w:szCs w:val="24"/>
        </w:rPr>
      </w:pPr>
      <w:r>
        <w:rPr>
          <w:rFonts w:hint="eastAsia" w:ascii="黑体" w:hAnsi="黑体" w:eastAsia="黑体"/>
          <w:sz w:val="24"/>
          <w:szCs w:val="24"/>
        </w:rPr>
        <w:t>图1  庄河市现代服务业发展空间布局示意图</w:t>
      </w:r>
    </w:p>
    <w:p>
      <w:pPr>
        <w:ind w:firstLine="640" w:firstLineChars="200"/>
        <w:rPr>
          <w:rFonts w:ascii="黑体" w:hAnsi="黑体" w:eastAsia="黑体"/>
          <w:sz w:val="32"/>
          <w:szCs w:val="32"/>
        </w:rPr>
      </w:pPr>
      <w:r>
        <w:rPr>
          <w:rFonts w:hint="eastAsia" w:ascii="黑体" w:hAnsi="黑体" w:eastAsia="黑体"/>
          <w:sz w:val="32"/>
          <w:szCs w:val="32"/>
        </w:rPr>
        <w:t>一、一核</w:t>
      </w:r>
    </w:p>
    <w:p>
      <w:pPr>
        <w:ind w:firstLine="640" w:firstLineChars="200"/>
        <w:rPr>
          <w:rFonts w:ascii="仿宋_GB2312" w:eastAsia="仿宋_GB2312"/>
          <w:sz w:val="32"/>
          <w:szCs w:val="32"/>
        </w:rPr>
      </w:pPr>
      <w:r>
        <w:rPr>
          <w:rFonts w:hint="eastAsia" w:ascii="仿宋_GB2312" w:eastAsia="仿宋_GB2312"/>
          <w:sz w:val="32"/>
          <w:szCs w:val="32"/>
        </w:rPr>
        <w:t>1.庄河现代服务业发展核心区</w:t>
      </w:r>
    </w:p>
    <w:p>
      <w:pPr>
        <w:ind w:firstLine="640" w:firstLineChars="200"/>
        <w:rPr>
          <w:rFonts w:ascii="仿宋_GB2312" w:eastAsia="仿宋_GB2312"/>
          <w:sz w:val="32"/>
          <w:szCs w:val="32"/>
        </w:rPr>
      </w:pPr>
      <w:r>
        <w:rPr>
          <w:rFonts w:hint="eastAsia" w:ascii="仿宋_GB2312" w:eastAsia="仿宋_GB2312"/>
          <w:sz w:val="32"/>
          <w:szCs w:val="32"/>
        </w:rPr>
        <w:t>区域范围：中心城区（由南北老新城区组成，以世纪大街为界，世纪大街以北至迎宾大街为老城区，世纪大街以南至滨海路为新城区）</w:t>
      </w:r>
    </w:p>
    <w:p>
      <w:pPr>
        <w:ind w:firstLine="640" w:firstLineChars="200"/>
        <w:rPr>
          <w:rFonts w:ascii="仿宋_GB2312" w:eastAsia="仿宋_GB2312"/>
          <w:sz w:val="32"/>
          <w:szCs w:val="32"/>
        </w:rPr>
      </w:pPr>
      <w:r>
        <w:rPr>
          <w:rFonts w:hint="eastAsia" w:ascii="仿宋_GB2312" w:eastAsia="仿宋_GB2312"/>
          <w:sz w:val="32"/>
          <w:szCs w:val="32"/>
        </w:rPr>
        <w:t>功能定位：大力发展现代商贸、文旅康养、金融服务、教育培训等新兴产业，打造都市品质商贸中心。推进世纪大街及周边金融产业聚集区建设，完善黄海大街商业圈的现代商贸功能。探索创建电子商务平台，积极发展跨境电子商务。大学城建设教育科创产业。发展夜经济，重点打造长河悦湖、万达广场夜市街区和东西大学城夜经济生活区，打造环湖、沿河夜旅景观带，建设文化产业一条街。</w:t>
      </w:r>
    </w:p>
    <w:p>
      <w:pPr>
        <w:ind w:firstLine="640" w:firstLineChars="200"/>
        <w:rPr>
          <w:rFonts w:ascii="黑体" w:hAnsi="黑体" w:eastAsia="黑体"/>
          <w:sz w:val="32"/>
          <w:szCs w:val="32"/>
        </w:rPr>
      </w:pPr>
      <w:r>
        <w:rPr>
          <w:rFonts w:hint="eastAsia" w:ascii="黑体" w:hAnsi="黑体" w:eastAsia="黑体"/>
          <w:sz w:val="32"/>
          <w:szCs w:val="32"/>
        </w:rPr>
        <w:t>二、两区</w:t>
      </w:r>
    </w:p>
    <w:p>
      <w:pPr>
        <w:ind w:firstLine="640" w:firstLineChars="200"/>
        <w:rPr>
          <w:rFonts w:ascii="仿宋_GB2312" w:eastAsia="仿宋_GB2312"/>
          <w:sz w:val="32"/>
          <w:szCs w:val="32"/>
        </w:rPr>
      </w:pPr>
      <w:r>
        <w:rPr>
          <w:rFonts w:hint="eastAsia" w:ascii="仿宋_GB2312" w:eastAsia="仿宋_GB2312"/>
          <w:sz w:val="32"/>
          <w:szCs w:val="32"/>
        </w:rPr>
        <w:t>1.青堆人文旅游商贸区</w:t>
      </w:r>
    </w:p>
    <w:p>
      <w:pPr>
        <w:ind w:firstLine="640" w:firstLineChars="200"/>
        <w:rPr>
          <w:rFonts w:ascii="仿宋_GB2312" w:eastAsia="仿宋_GB2312"/>
          <w:sz w:val="32"/>
          <w:szCs w:val="32"/>
        </w:rPr>
      </w:pPr>
      <w:r>
        <w:rPr>
          <w:rFonts w:hint="eastAsia" w:ascii="仿宋_GB2312" w:eastAsia="仿宋_GB2312"/>
          <w:sz w:val="32"/>
          <w:szCs w:val="32"/>
        </w:rPr>
        <w:t>区域范围：青堆镇</w:t>
      </w:r>
    </w:p>
    <w:p>
      <w:pPr>
        <w:ind w:firstLine="640" w:firstLineChars="200"/>
        <w:rPr>
          <w:rFonts w:ascii="仿宋_GB2312" w:eastAsia="仿宋_GB2312"/>
          <w:sz w:val="32"/>
          <w:szCs w:val="32"/>
        </w:rPr>
      </w:pPr>
      <w:r>
        <w:rPr>
          <w:rFonts w:hint="eastAsia" w:ascii="仿宋_GB2312" w:eastAsia="仿宋_GB2312"/>
          <w:sz w:val="32"/>
          <w:szCs w:val="32"/>
        </w:rPr>
        <w:t>功能定位：重点发展现代商贸、人文旅游，打造青堆古镇。将青堆镇建设成为主城东翼卫星城，成为庄河东部区域现代服务业发展核心。</w:t>
      </w:r>
    </w:p>
    <w:p>
      <w:pPr>
        <w:ind w:firstLine="640" w:firstLineChars="200"/>
        <w:rPr>
          <w:rFonts w:ascii="仿宋_GB2312" w:eastAsia="仿宋_GB2312"/>
          <w:sz w:val="32"/>
          <w:szCs w:val="32"/>
        </w:rPr>
      </w:pPr>
      <w:r>
        <w:rPr>
          <w:rFonts w:hint="eastAsia" w:ascii="仿宋_GB2312" w:eastAsia="仿宋_GB2312"/>
          <w:sz w:val="32"/>
          <w:szCs w:val="32"/>
        </w:rPr>
        <w:t>2.庄河港现代物流商贸区</w:t>
      </w:r>
    </w:p>
    <w:p>
      <w:pPr>
        <w:ind w:firstLine="640" w:firstLineChars="200"/>
        <w:rPr>
          <w:rFonts w:ascii="仿宋_GB2312" w:eastAsia="仿宋_GB2312"/>
          <w:sz w:val="32"/>
          <w:szCs w:val="32"/>
        </w:rPr>
      </w:pPr>
      <w:r>
        <w:rPr>
          <w:rFonts w:hint="eastAsia" w:ascii="仿宋_GB2312" w:eastAsia="仿宋_GB2312"/>
          <w:sz w:val="32"/>
          <w:szCs w:val="32"/>
        </w:rPr>
        <w:t>区域范围：庄河港临港经济区</w:t>
      </w:r>
    </w:p>
    <w:p>
      <w:pPr>
        <w:ind w:firstLine="640" w:firstLineChars="200"/>
        <w:rPr>
          <w:rFonts w:ascii="仿宋_GB2312" w:eastAsia="仿宋_GB2312"/>
          <w:sz w:val="32"/>
          <w:szCs w:val="32"/>
        </w:rPr>
      </w:pPr>
      <w:r>
        <w:rPr>
          <w:rFonts w:hint="eastAsia" w:ascii="仿宋_GB2312" w:eastAsia="仿宋_GB2312"/>
          <w:sz w:val="32"/>
          <w:szCs w:val="32"/>
        </w:rPr>
        <w:t>功能定位：依托庄河港及周边经济区，构建以进出口食品为重点的国际贸易区，建设集进口木材熏蒸、储存、初加工、交易于一体的进口木材物流分拨中心，建设冷链物流园二期，建成国内冷链物流东北地区重要节点。</w:t>
      </w:r>
    </w:p>
    <w:p>
      <w:pPr>
        <w:ind w:firstLine="640" w:firstLineChars="200"/>
        <w:rPr>
          <w:rFonts w:ascii="黑体" w:hAnsi="黑体" w:eastAsia="黑体"/>
          <w:sz w:val="32"/>
          <w:szCs w:val="32"/>
        </w:rPr>
      </w:pPr>
      <w:r>
        <w:rPr>
          <w:rFonts w:hint="eastAsia" w:ascii="黑体" w:hAnsi="黑体" w:eastAsia="黑体"/>
          <w:sz w:val="32"/>
          <w:szCs w:val="32"/>
        </w:rPr>
        <w:t>三、一带</w:t>
      </w:r>
    </w:p>
    <w:p>
      <w:pPr>
        <w:ind w:firstLine="640" w:firstLineChars="200"/>
        <w:rPr>
          <w:rFonts w:ascii="仿宋_GB2312" w:eastAsia="仿宋_GB2312"/>
          <w:sz w:val="32"/>
          <w:szCs w:val="32"/>
        </w:rPr>
      </w:pPr>
      <w:r>
        <w:rPr>
          <w:rFonts w:hint="eastAsia" w:ascii="仿宋_GB2312" w:eastAsia="仿宋_GB2312"/>
          <w:sz w:val="32"/>
          <w:szCs w:val="32"/>
        </w:rPr>
        <w:t>1.滨海休闲旅游集聚带</w:t>
      </w:r>
    </w:p>
    <w:p>
      <w:pPr>
        <w:ind w:firstLine="640" w:firstLineChars="200"/>
        <w:rPr>
          <w:rFonts w:ascii="仿宋_GB2312" w:eastAsia="仿宋_GB2312"/>
          <w:sz w:val="32"/>
          <w:szCs w:val="32"/>
        </w:rPr>
      </w:pPr>
      <w:r>
        <w:rPr>
          <w:rFonts w:hint="eastAsia" w:ascii="仿宋_GB2312" w:eastAsia="仿宋_GB2312"/>
          <w:sz w:val="32"/>
          <w:szCs w:val="32"/>
        </w:rPr>
        <w:t>区域范围：明阳街道至栗子房镇，包括王家、石城两岛</w:t>
      </w:r>
    </w:p>
    <w:p>
      <w:pPr>
        <w:ind w:firstLine="640" w:firstLineChars="200"/>
        <w:rPr>
          <w:rFonts w:ascii="仿宋_GB2312" w:eastAsia="仿宋_GB2312"/>
          <w:sz w:val="32"/>
          <w:szCs w:val="32"/>
        </w:rPr>
      </w:pPr>
      <w:r>
        <w:rPr>
          <w:rFonts w:hint="eastAsia" w:ascii="仿宋_GB2312" w:eastAsia="仿宋_GB2312"/>
          <w:sz w:val="32"/>
          <w:szCs w:val="32"/>
        </w:rPr>
        <w:t>功能定位：发展沿海旅游观光、休闲渔业产业，突出海岛特色，依托王家、石城两岛，建设“国家级旅游度假区”，推进旅游项目，打造石城-王家海王九岛度假集群。</w:t>
      </w:r>
    </w:p>
    <w:p>
      <w:pPr>
        <w:ind w:firstLine="640" w:firstLineChars="200"/>
        <w:rPr>
          <w:rFonts w:ascii="黑体" w:hAnsi="黑体" w:eastAsia="黑体"/>
          <w:sz w:val="32"/>
          <w:szCs w:val="32"/>
        </w:rPr>
      </w:pPr>
      <w:r>
        <w:rPr>
          <w:rFonts w:hint="eastAsia" w:ascii="黑体" w:hAnsi="黑体" w:eastAsia="黑体"/>
          <w:sz w:val="32"/>
          <w:szCs w:val="32"/>
        </w:rPr>
        <w:t>四、多点</w:t>
      </w:r>
    </w:p>
    <w:p>
      <w:pPr>
        <w:ind w:firstLine="640" w:firstLineChars="200"/>
        <w:rPr>
          <w:rFonts w:ascii="仿宋_GB2312" w:eastAsia="仿宋_GB2312"/>
          <w:sz w:val="32"/>
          <w:szCs w:val="32"/>
        </w:rPr>
      </w:pPr>
      <w:r>
        <w:rPr>
          <w:rFonts w:hint="eastAsia" w:ascii="仿宋_GB2312" w:eastAsia="仿宋_GB2312"/>
          <w:sz w:val="32"/>
          <w:szCs w:val="32"/>
        </w:rPr>
        <w:t>1.康养文旅七节点</w:t>
      </w:r>
    </w:p>
    <w:p>
      <w:pPr>
        <w:ind w:firstLine="640" w:firstLineChars="200"/>
        <w:rPr>
          <w:rFonts w:ascii="仿宋_GB2312" w:eastAsia="仿宋_GB2312"/>
          <w:sz w:val="32"/>
          <w:szCs w:val="32"/>
        </w:rPr>
      </w:pPr>
      <w:r>
        <w:rPr>
          <w:rFonts w:hint="eastAsia" w:ascii="仿宋_GB2312" w:eastAsia="仿宋_GB2312"/>
          <w:sz w:val="32"/>
          <w:szCs w:val="32"/>
        </w:rPr>
        <w:t>区域范围：步云山、大郑、长岭（含光明山）、仙人洞、栗子房、黑岛和石城（含王家镇）等七个中心镇</w:t>
      </w:r>
    </w:p>
    <w:p>
      <w:pPr>
        <w:ind w:firstLine="640" w:firstLineChars="200"/>
        <w:rPr>
          <w:rFonts w:ascii="仿宋_GB2312" w:eastAsia="仿宋_GB2312"/>
          <w:sz w:val="32"/>
          <w:szCs w:val="32"/>
        </w:rPr>
      </w:pPr>
      <w:r>
        <w:rPr>
          <w:rFonts w:hint="eastAsia" w:ascii="仿宋_GB2312" w:eastAsia="仿宋_GB2312"/>
          <w:sz w:val="32"/>
          <w:szCs w:val="32"/>
        </w:rPr>
        <w:t>功能定位：步云山乡重点发展温泉康养休闲度假产业，打造温泉康养小镇，建设文化创意中心。大郑镇重点发展现代商贸、物流产业，打造农产品现代化新型市场。长岭镇（含光明山镇）重点发展现代农业，打造现代农业示范小镇，开发农业生态游业态。仙人洞镇重点发展山水山岳风光旅游，打造绿色生态山水观光小镇。栗子房镇发展观光旅游，改善生态环境和镇容镇貌，打造大连市东大门。石城（含王家镇）两乡镇实现错位发展，重点发展海洋海岛风光度假游，打造海岛旅游度假区和商务会务区。</w:t>
      </w:r>
    </w:p>
    <w:p>
      <w:pPr>
        <w:jc w:val="center"/>
        <w:rPr>
          <w:rFonts w:ascii="黑体" w:hAnsi="黑体" w:eastAsia="黑体"/>
          <w:sz w:val="32"/>
          <w:szCs w:val="32"/>
        </w:rPr>
      </w:pPr>
      <w:r>
        <w:rPr>
          <w:rFonts w:hint="eastAsia" w:ascii="黑体" w:hAnsi="黑体" w:eastAsia="黑体"/>
          <w:sz w:val="32"/>
          <w:szCs w:val="32"/>
        </w:rPr>
        <w:t>第五章  主要任务</w:t>
      </w:r>
    </w:p>
    <w:p>
      <w:pPr>
        <w:ind w:firstLine="640" w:firstLineChars="200"/>
        <w:rPr>
          <w:rFonts w:ascii="黑体" w:hAnsi="黑体" w:eastAsia="黑体"/>
          <w:sz w:val="32"/>
          <w:szCs w:val="32"/>
        </w:rPr>
      </w:pPr>
      <w:r>
        <w:rPr>
          <w:rFonts w:hint="eastAsia" w:ascii="黑体" w:hAnsi="黑体" w:eastAsia="黑体"/>
          <w:sz w:val="32"/>
          <w:szCs w:val="32"/>
        </w:rPr>
        <w:t>一、加快数字赋能，助力产业提智增效</w:t>
      </w:r>
    </w:p>
    <w:p>
      <w:pPr>
        <w:ind w:firstLine="640" w:firstLineChars="200"/>
        <w:rPr>
          <w:rFonts w:ascii="仿宋_GB2312" w:eastAsia="仿宋_GB2312"/>
          <w:sz w:val="32"/>
          <w:szCs w:val="32"/>
        </w:rPr>
      </w:pPr>
      <w:r>
        <w:rPr>
          <w:rFonts w:hint="eastAsia" w:ascii="仿宋_GB2312" w:eastAsia="仿宋_GB2312"/>
          <w:sz w:val="32"/>
          <w:szCs w:val="32"/>
        </w:rPr>
        <w:t>以庄河智慧城建设为契机，强化数字化赋能，深化5G、互联网、大数据、物联网、人工智能等新一代信息技术在服务业领域的广泛应用，实现技术、产品和商业模式协同创新，营造智慧应用发展的有利环境。加快服务业数字化、网络化、智能化进程，推动下一代互联网、移动互联网、物联网等环境下的新型服务业态和模式升级。搭建一批智慧服务应用平台，完善城市公共服务信息平台、交通平台、政务系统等，探索建立文化旅游、生命健康、教育培训、现代商贸等产业服务平台、供应链服务平台、O2O服务平台等。加快推进智慧交通、智慧物流、智慧养老、智慧健康、智慧文旅、智慧教育、数字商贸、数字金融等服务业数字化应用示范。</w:t>
      </w:r>
    </w:p>
    <w:p>
      <w:pPr>
        <w:ind w:firstLine="640" w:firstLineChars="200"/>
        <w:rPr>
          <w:rFonts w:ascii="黑体" w:hAnsi="黑体" w:eastAsia="黑体"/>
          <w:sz w:val="32"/>
          <w:szCs w:val="32"/>
        </w:rPr>
      </w:pPr>
      <w:r>
        <w:rPr>
          <w:rFonts w:hint="eastAsia" w:ascii="黑体" w:hAnsi="黑体" w:eastAsia="黑体"/>
          <w:sz w:val="32"/>
          <w:szCs w:val="32"/>
        </w:rPr>
        <w:t>二、强化品牌建设，打造区域特色品牌</w:t>
      </w:r>
    </w:p>
    <w:p>
      <w:pPr>
        <w:ind w:firstLine="640" w:firstLineChars="200"/>
        <w:rPr>
          <w:rFonts w:ascii="仿宋_GB2312" w:eastAsia="仿宋_GB2312"/>
          <w:sz w:val="32"/>
          <w:szCs w:val="32"/>
        </w:rPr>
      </w:pPr>
      <w:r>
        <w:rPr>
          <w:rFonts w:hint="eastAsia" w:ascii="仿宋_GB2312" w:eastAsia="仿宋_GB2312"/>
          <w:sz w:val="32"/>
          <w:szCs w:val="32"/>
        </w:rPr>
        <w:t>推动实施品牌发展战略，开展服务品牌培育和塑造工作，培育具有区域特色和竞争优势的服务品牌，打造康养名城、文旅名城、职教名城、美食名城等城市名片。加强地理标志产品品牌建设，打造一批优质自主品牌，形成“庄河草莓”“庄河蓝莓”“庄河滑子菇”“庄河生蚝”“庄河杂色蛤”等区域特色品牌，探索建立品牌检验检测认证机制，放大品牌增值效应。引导服务业企业增强品牌意识，健全品牌体系，提升品牌认可度。鼓励服务业企业加强品牌建设，培育形成一批精品服务项目和知名服务品牌。建立健全服务品牌培育、评价、运营及管理体系，加大品牌激励与保护力度，营造良好的品牌建设环境。</w:t>
      </w:r>
    </w:p>
    <w:p>
      <w:pPr>
        <w:ind w:firstLine="640" w:firstLineChars="200"/>
        <w:rPr>
          <w:rFonts w:ascii="黑体" w:hAnsi="黑体" w:eastAsia="黑体"/>
          <w:sz w:val="32"/>
          <w:szCs w:val="32"/>
        </w:rPr>
      </w:pPr>
      <w:r>
        <w:rPr>
          <w:rFonts w:hint="eastAsia" w:ascii="黑体" w:hAnsi="黑体" w:eastAsia="黑体"/>
          <w:sz w:val="32"/>
          <w:szCs w:val="32"/>
        </w:rPr>
        <w:t>三、健全标准体系，提高服务标准水平</w:t>
      </w:r>
    </w:p>
    <w:p>
      <w:pPr>
        <w:ind w:firstLine="640" w:firstLineChars="200"/>
        <w:rPr>
          <w:rFonts w:ascii="仿宋_GB2312" w:eastAsia="仿宋_GB2312"/>
          <w:sz w:val="32"/>
          <w:szCs w:val="32"/>
        </w:rPr>
      </w:pPr>
      <w:r>
        <w:rPr>
          <w:rFonts w:hint="eastAsia" w:ascii="仿宋_GB2312" w:eastAsia="仿宋_GB2312"/>
          <w:sz w:val="32"/>
          <w:szCs w:val="32"/>
        </w:rPr>
        <w:t>围绕我市服务业发展特点和重点领域，深化现有服务业标准管理工作，规范现有服务业标准体系，加强服务业标准贯彻和执行，建立健全服务质量标准体系。加强服务标准实施创新，推动新技术在服务业标准化工作中的应用，提升标准质量。积极推动健康管理、养老服务、电子商务、科技服务、信息服务等新兴服务业标准化试点示范项目，推进新兴服务业标准的制（修）订与实施推广，提高服务标准水平。鼓励创新型服务业企业建立促进技术进步和适应市场需要的标准化工作机制。积极培育建立标准服务机构，强化标准化服务能力建设，引导有能力的社会组织等第三方开展标准化服务。</w:t>
      </w:r>
    </w:p>
    <w:p>
      <w:pPr>
        <w:ind w:firstLine="640" w:firstLineChars="200"/>
        <w:rPr>
          <w:rFonts w:ascii="黑体" w:hAnsi="黑体" w:eastAsia="黑体"/>
          <w:sz w:val="32"/>
          <w:szCs w:val="32"/>
        </w:rPr>
      </w:pPr>
      <w:r>
        <w:rPr>
          <w:rFonts w:hint="eastAsia" w:ascii="黑体" w:hAnsi="黑体" w:eastAsia="黑体"/>
          <w:sz w:val="32"/>
          <w:szCs w:val="32"/>
        </w:rPr>
        <w:t>四、加强质量管理，全面提升服务质量</w:t>
      </w:r>
    </w:p>
    <w:p>
      <w:pPr>
        <w:ind w:firstLine="640" w:firstLineChars="200"/>
        <w:rPr>
          <w:rFonts w:ascii="仿宋_GB2312" w:eastAsia="仿宋_GB2312"/>
          <w:sz w:val="32"/>
          <w:szCs w:val="32"/>
        </w:rPr>
      </w:pPr>
      <w:r>
        <w:rPr>
          <w:rFonts w:hint="eastAsia" w:ascii="仿宋_GB2312" w:eastAsia="仿宋_GB2312"/>
          <w:sz w:val="32"/>
          <w:szCs w:val="32"/>
        </w:rPr>
        <w:t>加强服务业企业质量管理意识，鼓励服务业企业引进先进服务技术、服务标准、服务规范和管理模式，推进服务质量全面提升。探索开展服务业重点行业质量监测和评估，积极推广先进的质量管理体系和质量管理方法，加强质量认证监管，创新监管服务模式，完善行业自律机制，提升质量监管和执法水平。建设品牌产品检验检测标准体系，建立全程质量责任追溯、传导和监督机制，实施服务质量承诺。围绕文化旅游、生命健康、现代商贸等服务业重点领域，加强质量品牌宣传引导，推动企业质量品牌管理创新，引领我市服务业高质量发展。</w:t>
      </w:r>
    </w:p>
    <w:p>
      <w:pPr>
        <w:ind w:firstLine="640" w:firstLineChars="200"/>
        <w:rPr>
          <w:rFonts w:ascii="黑体" w:hAnsi="黑体" w:eastAsia="黑体"/>
          <w:sz w:val="32"/>
          <w:szCs w:val="32"/>
        </w:rPr>
      </w:pPr>
      <w:r>
        <w:rPr>
          <w:rFonts w:hint="eastAsia" w:ascii="黑体" w:hAnsi="黑体" w:eastAsia="黑体"/>
          <w:sz w:val="32"/>
          <w:szCs w:val="32"/>
        </w:rPr>
        <w:t>五、强化市场导向，聚焦市场主体培育</w:t>
      </w:r>
    </w:p>
    <w:p>
      <w:pPr>
        <w:ind w:firstLine="640" w:firstLineChars="200"/>
        <w:rPr>
          <w:rFonts w:ascii="仿宋_GB2312" w:eastAsia="仿宋_GB2312"/>
          <w:sz w:val="32"/>
          <w:szCs w:val="32"/>
        </w:rPr>
      </w:pPr>
      <w:r>
        <w:rPr>
          <w:rFonts w:hint="eastAsia" w:ascii="仿宋_GB2312" w:eastAsia="仿宋_GB2312"/>
          <w:sz w:val="32"/>
          <w:szCs w:val="32"/>
        </w:rPr>
        <w:t>强化市场导向，突出企业主体地位，推动服务业集聚发展，全面提升服务业市场主体的创新力、影响力和竞争力，增强服务经济发展活力。引导服务业企业开展技术、产品、服务创新以及组织、管理和商业模式创新，提高市场拓展、品牌运营等综合能力，形成一批具有先进技术或新型商业模式的科技型、创新型服务业企业群。培育服务业企业做大做强，大力支持民营服务业企业发展，鼓励民营企业探索服务业新模式和新业态，提高市场竞争力和品牌影响力。</w:t>
      </w:r>
    </w:p>
    <w:p>
      <w:pPr>
        <w:ind w:firstLine="640" w:firstLineChars="200"/>
        <w:rPr>
          <w:rFonts w:ascii="黑体" w:hAnsi="黑体" w:eastAsia="黑体"/>
          <w:sz w:val="32"/>
          <w:szCs w:val="32"/>
        </w:rPr>
      </w:pPr>
      <w:r>
        <w:rPr>
          <w:rFonts w:hint="eastAsia" w:ascii="黑体" w:hAnsi="黑体" w:eastAsia="黑体"/>
          <w:sz w:val="32"/>
          <w:szCs w:val="32"/>
        </w:rPr>
        <w:t>六、创新发展模式，推进产业融合发展</w:t>
      </w:r>
    </w:p>
    <w:p>
      <w:pPr>
        <w:ind w:firstLine="640" w:firstLineChars="200"/>
        <w:rPr>
          <w:rFonts w:ascii="仿宋_GB2312" w:eastAsia="仿宋_GB2312"/>
          <w:sz w:val="32"/>
          <w:szCs w:val="32"/>
        </w:rPr>
      </w:pPr>
      <w:r>
        <w:rPr>
          <w:rFonts w:hint="eastAsia" w:ascii="仿宋_GB2312" w:eastAsia="仿宋_GB2312"/>
          <w:sz w:val="32"/>
          <w:szCs w:val="32"/>
        </w:rPr>
        <w:t>推动现代服务业与先进制造业深度融合。鼓励制造企业向研发设计、售后服务等附加值高的服务环节延伸，提升制造产业价值链。引导制造业服务化、服务业制造化、服务外包、定制生产等模式驱动的全产业链制造业创新。鼓励服务企业发挥信息、营销渠道、创意等优势，通过个性定制、委托制造、品牌授权等方式向制造环节拓展业务，实现服务产品化发展。促进服务业与农业融合发展，引导新型农业生产经营主体向生产经营服务一体化转型，大力发展乡村旅游、健康养老、文化创意、农村电商等服务业态。推进服务业内部渗透融合。推动商贸与信息、康养与医疗、文化与旅游、科技与金融等服务领域融合发展，促进服务业优化升级。</w:t>
      </w:r>
    </w:p>
    <w:p>
      <w:pPr>
        <w:ind w:firstLine="640" w:firstLineChars="200"/>
        <w:rPr>
          <w:rFonts w:ascii="黑体" w:hAnsi="黑体" w:eastAsia="黑体"/>
          <w:sz w:val="32"/>
          <w:szCs w:val="32"/>
        </w:rPr>
      </w:pPr>
      <w:r>
        <w:rPr>
          <w:rFonts w:hint="eastAsia" w:ascii="黑体" w:hAnsi="黑体" w:eastAsia="黑体"/>
          <w:sz w:val="32"/>
          <w:szCs w:val="32"/>
        </w:rPr>
        <w:t>七、加强人才支撑，增强人才发展黏性</w:t>
      </w:r>
    </w:p>
    <w:p>
      <w:pPr>
        <w:ind w:firstLine="640" w:firstLineChars="200"/>
        <w:rPr>
          <w:rFonts w:ascii="仿宋_GB2312" w:eastAsia="仿宋_GB2312"/>
          <w:sz w:val="32"/>
          <w:szCs w:val="32"/>
        </w:rPr>
      </w:pPr>
      <w:r>
        <w:rPr>
          <w:rFonts w:hint="eastAsia" w:ascii="仿宋_GB2312" w:eastAsia="仿宋_GB2312"/>
          <w:sz w:val="32"/>
          <w:szCs w:val="32"/>
        </w:rPr>
        <w:t>依托高校和职业学校，加强服务业相关学科专业建设，加大服务业经营管理人才、专业技能人才培养力度，强化服务业人才支撑。积极发展职业培训和岗位技能培训，完善政府购买培训机制，鼓励职业院校、培训机构提供普惠型服务业职业技能培训。鼓励校企共建服务业人才培养和实训基地，采取“订单式”“委培式”等模式，为服务业发展输送更多实用型、高技能人才。围绕服务业重点领域及关键环节，多渠道、多形式吸引国内外高层次服务业人才。完善激励机制，通过股权激励、期权激励、收益分成等形式，吸引和留住人才。落实配套保障政策，努力做好家属随迁、子女入学、出入境、落户、住房、医疗、税收优惠等公共服务保障。</w:t>
      </w:r>
    </w:p>
    <w:p>
      <w:pPr>
        <w:ind w:firstLine="640" w:firstLineChars="200"/>
        <w:rPr>
          <w:rFonts w:ascii="黑体" w:hAnsi="黑体" w:eastAsia="黑体"/>
          <w:sz w:val="32"/>
          <w:szCs w:val="32"/>
        </w:rPr>
      </w:pPr>
      <w:r>
        <w:rPr>
          <w:rFonts w:hint="eastAsia" w:ascii="黑体" w:hAnsi="黑体" w:eastAsia="黑体"/>
          <w:sz w:val="32"/>
          <w:szCs w:val="32"/>
        </w:rPr>
        <w:t>八、优化发展环境，推进体制机制创新</w:t>
      </w:r>
    </w:p>
    <w:p>
      <w:pPr>
        <w:ind w:firstLine="640" w:firstLineChars="200"/>
        <w:rPr>
          <w:rFonts w:ascii="仿宋_GB2312" w:eastAsia="仿宋_GB2312"/>
          <w:sz w:val="32"/>
          <w:szCs w:val="32"/>
        </w:rPr>
      </w:pPr>
      <w:r>
        <w:rPr>
          <w:rFonts w:hint="eastAsia" w:ascii="仿宋_GB2312" w:eastAsia="仿宋_GB2312"/>
          <w:sz w:val="32"/>
          <w:szCs w:val="32"/>
        </w:rPr>
        <w:t>深化“放管服”改革，进一步放宽服务业领域市场准入，推进服务业行政审批规范化、标准化管理。围绕服务业有效供给、企业培育、人才保障、监管机制等方面，加强营商环境建设和监管模式创新。对新技术、新产业、新业态、新模式实施审慎包容监管，支持服务业企业创业创新。建立健全服务质量标准体系、行业信用体系、知识产权保护体系，完善信用信息披露制度，科学制定联合激励和失信惩戒的多方位管理方法，持续优化服务业管理机制。</w:t>
      </w:r>
    </w:p>
    <w:p>
      <w:pPr>
        <w:jc w:val="center"/>
        <w:rPr>
          <w:rFonts w:ascii="黑体" w:hAnsi="黑体" w:eastAsia="黑体"/>
          <w:sz w:val="32"/>
          <w:szCs w:val="32"/>
        </w:rPr>
      </w:pPr>
      <w:r>
        <w:rPr>
          <w:rFonts w:hint="eastAsia" w:ascii="黑体" w:hAnsi="黑体" w:eastAsia="黑体"/>
          <w:sz w:val="32"/>
          <w:szCs w:val="32"/>
        </w:rPr>
        <w:t>第六章  保障措施</w:t>
      </w:r>
    </w:p>
    <w:p>
      <w:pPr>
        <w:ind w:firstLine="640" w:firstLineChars="200"/>
        <w:rPr>
          <w:rFonts w:ascii="黑体" w:hAnsi="黑体" w:eastAsia="黑体"/>
          <w:sz w:val="32"/>
          <w:szCs w:val="32"/>
        </w:rPr>
      </w:pPr>
      <w:r>
        <w:rPr>
          <w:rFonts w:hint="eastAsia" w:ascii="黑体" w:hAnsi="黑体" w:eastAsia="黑体"/>
          <w:sz w:val="32"/>
          <w:szCs w:val="32"/>
        </w:rPr>
        <w:t>一、加强组织管理协调</w:t>
      </w:r>
    </w:p>
    <w:p>
      <w:pPr>
        <w:ind w:firstLine="640" w:firstLineChars="200"/>
        <w:rPr>
          <w:rFonts w:ascii="仿宋_GB2312" w:eastAsia="仿宋_GB2312"/>
          <w:sz w:val="32"/>
          <w:szCs w:val="32"/>
        </w:rPr>
      </w:pPr>
      <w:r>
        <w:rPr>
          <w:rFonts w:hint="eastAsia" w:ascii="仿宋_GB2312" w:eastAsia="仿宋_GB2312"/>
          <w:sz w:val="32"/>
          <w:szCs w:val="32"/>
        </w:rPr>
        <w:t>加强对全市服务业工作的统筹协调，研究制定服务业发展的重大战略和政策，统筹推进服务业区域合作、平台建设、项目引进、资源共享、政策服务等工作，协调解决服务业发展跨区域、跨领域和跨部门等重大问题，加强服务业规划与相关专项规划衔接，增强规划实施的系统性、整体性、协同性，指导各级各部门做好规划落地实施。</w:t>
      </w:r>
    </w:p>
    <w:p>
      <w:pPr>
        <w:ind w:firstLine="640" w:firstLineChars="200"/>
        <w:rPr>
          <w:rFonts w:ascii="黑体" w:hAnsi="黑体" w:eastAsia="黑体"/>
          <w:sz w:val="32"/>
          <w:szCs w:val="32"/>
        </w:rPr>
      </w:pPr>
      <w:r>
        <w:rPr>
          <w:rFonts w:hint="eastAsia" w:ascii="黑体" w:hAnsi="黑体" w:eastAsia="黑体"/>
          <w:sz w:val="32"/>
          <w:szCs w:val="32"/>
        </w:rPr>
        <w:t>二、加大政策资金支持</w:t>
      </w:r>
    </w:p>
    <w:p>
      <w:pPr>
        <w:ind w:firstLine="640" w:firstLineChars="200"/>
        <w:rPr>
          <w:rFonts w:ascii="仿宋_GB2312" w:eastAsia="仿宋_GB2312"/>
          <w:sz w:val="32"/>
          <w:szCs w:val="32"/>
        </w:rPr>
      </w:pPr>
      <w:r>
        <w:rPr>
          <w:rFonts w:hint="eastAsia" w:ascii="仿宋_GB2312" w:eastAsia="仿宋_GB2312"/>
          <w:sz w:val="32"/>
          <w:szCs w:val="32"/>
        </w:rPr>
        <w:t>贯彻落实国家、省、大连市支持服务业发展的各项政策，加强财政资金统筹，支持服务业重点领域、</w:t>
      </w:r>
      <w:bookmarkStart w:id="0" w:name="_GoBack"/>
      <w:bookmarkEnd w:id="0"/>
      <w:r>
        <w:rPr>
          <w:rFonts w:hint="eastAsia" w:ascii="仿宋_GB2312" w:eastAsia="仿宋_GB2312"/>
          <w:sz w:val="32"/>
          <w:szCs w:val="32"/>
        </w:rPr>
        <w:t>重点工程和平台建设，鼓励服务业新技术、新产业、新业态、新模式发展，进一步完善财税、信贷、土地等方面促进服务业发展的政策体系。着力谋划布局一批引领性强、带动性大、成长性好的服务业项目，在项目审批、土地供应、金融服务等方面建立重大项目审批绿色通道，推动服务业重大项目落地。积极吸引各类社会资本进入现代服务业领域，加快高技术服务业、新兴服务业发展。</w:t>
      </w:r>
    </w:p>
    <w:p>
      <w:pPr>
        <w:ind w:firstLine="640" w:firstLineChars="200"/>
        <w:rPr>
          <w:rFonts w:ascii="黑体" w:hAnsi="黑体" w:eastAsia="黑体"/>
          <w:sz w:val="32"/>
          <w:szCs w:val="32"/>
        </w:rPr>
      </w:pPr>
      <w:r>
        <w:rPr>
          <w:rFonts w:hint="eastAsia" w:ascii="黑体" w:hAnsi="黑体" w:eastAsia="黑体"/>
          <w:sz w:val="32"/>
          <w:szCs w:val="32"/>
        </w:rPr>
        <w:t>三、完善统计监测体系</w:t>
      </w:r>
    </w:p>
    <w:p>
      <w:pPr>
        <w:ind w:firstLine="640" w:firstLineChars="200"/>
        <w:rPr>
          <w:rFonts w:ascii="仿宋_GB2312" w:eastAsia="仿宋_GB2312"/>
          <w:sz w:val="32"/>
          <w:szCs w:val="32"/>
        </w:rPr>
      </w:pPr>
      <w:r>
        <w:rPr>
          <w:rFonts w:hint="eastAsia" w:ascii="仿宋_GB2312" w:eastAsia="仿宋_GB2312"/>
          <w:sz w:val="32"/>
          <w:szCs w:val="32"/>
        </w:rPr>
        <w:t>进一步完善服务业统计工作，建立综合统计部门和行业管理部门分工负责的服务业统计工作制度，做好服务业重点领域和新兴业态的统计工作，完善统计方法和统计指标体系，加强服务业发展的动态监测、预警、预测、形势分析和信息发布等工作，提高统计数据的时效性和准确性。做好统计监测分析工作，及时协调解决发展过程中出现的新情况、新问题，为掌握政策落实、目标完成、项目推进提供支撑。</w:t>
      </w:r>
    </w:p>
    <w:p>
      <w:pPr>
        <w:ind w:firstLine="640" w:firstLineChars="200"/>
        <w:rPr>
          <w:rFonts w:ascii="黑体" w:hAnsi="黑体" w:eastAsia="黑体"/>
          <w:sz w:val="32"/>
          <w:szCs w:val="32"/>
        </w:rPr>
      </w:pPr>
      <w:r>
        <w:rPr>
          <w:rFonts w:hint="eastAsia" w:ascii="黑体" w:hAnsi="黑体" w:eastAsia="黑体"/>
          <w:sz w:val="32"/>
          <w:szCs w:val="32"/>
        </w:rPr>
        <w:t>四、推动规划落地实施</w:t>
      </w:r>
    </w:p>
    <w:p>
      <w:pPr>
        <w:ind w:firstLine="640" w:firstLineChars="200"/>
        <w:rPr>
          <w:rFonts w:ascii="仿宋_GB2312" w:eastAsia="仿宋_GB2312"/>
          <w:sz w:val="32"/>
          <w:szCs w:val="32"/>
        </w:rPr>
      </w:pPr>
      <w:r>
        <w:rPr>
          <w:rFonts w:hint="eastAsia" w:ascii="仿宋_GB2312" w:eastAsia="仿宋_GB2312"/>
          <w:sz w:val="32"/>
          <w:szCs w:val="32"/>
        </w:rPr>
        <w:t>加强规划任务落实与实施评估。明确规划在“十四五”时期服务业发展中的战略引领地位，按年度将规划目标和主要任务分解落实到具体部门，指导各级各部门做好规划落地实施，定期开展目标、任务考核。加强对规划实施情况的跟踪督查，做好规划实施的动态监测、中期评估和总结评价工作，确保规划的贯彻执行和具体落实，努力提高规划实施效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rPr>
          <w:rFonts w:hint="eastAsia" w:ascii="仿宋_GB2312" w:hAnsi="仿宋_GB2312" w:eastAsia="仿宋_GB2312" w:cs="仿宋_GB2312"/>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sectPr>
          <w:footerReference r:id="rId3" w:type="default"/>
          <w:footerReference r:id="rId4" w:type="even"/>
          <w:pgSz w:w="11905" w:h="16838"/>
          <w:pgMar w:top="1440" w:right="1417" w:bottom="1440" w:left="1417" w:header="851" w:footer="992" w:gutter="0"/>
          <w:cols w:space="0" w:num="1"/>
          <w:rtlGutter w:val="0"/>
          <w:docGrid w:type="lines" w:linePitch="634" w:charSpace="0"/>
        </w:sect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Calibri" w:eastAsia="仿宋_GB2312"/>
          <w:sz w:val="32"/>
          <w:szCs w:val="32"/>
        </w:rPr>
      </w:pPr>
    </w:p>
    <w:p>
      <w:pPr>
        <w:spacing w:line="240" w:lineRule="exact"/>
        <w:rPr>
          <w:rFonts w:ascii="仿宋_GB2312" w:hAnsi="Calibri" w:eastAsia="仿宋_GB2312"/>
          <w:sz w:val="32"/>
          <w:szCs w:val="32"/>
        </w:rPr>
      </w:pPr>
    </w:p>
    <w:tbl>
      <w:tblPr>
        <w:tblStyle w:val="5"/>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5" w:type="dxa"/>
            <w:tcBorders>
              <w:top w:val="single" w:color="auto" w:sz="4" w:space="0"/>
              <w:left w:val="nil"/>
              <w:bottom w:val="single" w:color="auto" w:sz="4" w:space="0"/>
              <w:right w:val="nil"/>
            </w:tcBorders>
            <w:noWrap w:val="0"/>
            <w:vAlign w:val="center"/>
          </w:tcPr>
          <w:p>
            <w:pPr>
              <w:tabs>
                <w:tab w:val="left" w:pos="7670"/>
              </w:tabs>
              <w:snapToGrid w:val="0"/>
              <w:spacing w:line="500" w:lineRule="exact"/>
              <w:ind w:left="979" w:leftChars="66" w:hanging="840" w:hangingChars="300"/>
              <w:rPr>
                <w:rFonts w:hint="eastAsia" w:ascii="仿宋_GB2312" w:hAnsi="Calibri" w:eastAsia="仿宋_GB2312"/>
                <w:sz w:val="28"/>
                <w:szCs w:val="28"/>
                <w:lang w:eastAsia="zh-CN"/>
              </w:rPr>
            </w:pPr>
            <w:r>
              <w:rPr>
                <w:rFonts w:hint="eastAsia" w:ascii="仿宋_GB2312" w:hAnsi="Calibri" w:eastAsia="仿宋_GB2312"/>
                <w:sz w:val="28"/>
                <w:szCs w:val="28"/>
              </w:rPr>
              <w:t>抄送：市委办，市人大办，市政协办，市法院，市检察院，</w:t>
            </w:r>
            <w:r>
              <w:rPr>
                <w:rFonts w:hint="eastAsia" w:ascii="仿宋_GB2312" w:hAnsi="Calibri" w:eastAsia="仿宋_GB2312"/>
                <w:sz w:val="28"/>
                <w:szCs w:val="28"/>
                <w:lang w:eastAsia="zh-CN"/>
              </w:rPr>
              <w:t>市融媒体中心，庄河生态环境分局。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145" w:type="dxa"/>
            <w:tcBorders>
              <w:top w:val="single" w:color="auto" w:sz="4" w:space="0"/>
              <w:left w:val="nil"/>
              <w:bottom w:val="single" w:color="auto" w:sz="4" w:space="0"/>
              <w:right w:val="nil"/>
            </w:tcBorders>
            <w:noWrap w:val="0"/>
            <w:vAlign w:val="center"/>
          </w:tcPr>
          <w:p>
            <w:pPr>
              <w:snapToGrid w:val="0"/>
              <w:spacing w:line="500" w:lineRule="exact"/>
              <w:ind w:firstLine="140" w:firstLineChars="50"/>
              <w:rPr>
                <w:rFonts w:ascii="仿宋_GB2312" w:hAnsi="Calibri" w:eastAsia="仿宋_GB2312"/>
                <w:sz w:val="28"/>
                <w:szCs w:val="28"/>
              </w:rPr>
            </w:pPr>
            <w:r>
              <w:rPr>
                <w:rFonts w:hint="eastAsia" w:ascii="仿宋_GB2312" w:hAnsi="Calibri" w:eastAsia="仿宋_GB2312"/>
                <w:sz w:val="28"/>
                <w:szCs w:val="28"/>
              </w:rPr>
              <w:t xml:space="preserve">庄河市人民政府办公室　                    </w:t>
            </w:r>
            <w:r>
              <w:rPr>
                <w:rFonts w:ascii="仿宋_GB2312" w:hAnsi="Calibri" w:eastAsia="仿宋_GB2312"/>
                <w:sz w:val="28"/>
                <w:szCs w:val="28"/>
              </w:rPr>
              <w:t>20</w:t>
            </w:r>
            <w:r>
              <w:rPr>
                <w:rFonts w:hint="eastAsia" w:ascii="仿宋_GB2312" w:hAnsi="Calibri" w:eastAsia="仿宋_GB2312"/>
                <w:sz w:val="28"/>
                <w:szCs w:val="28"/>
              </w:rPr>
              <w:t>2</w:t>
            </w:r>
            <w:r>
              <w:rPr>
                <w:rFonts w:hint="eastAsia" w:ascii="仿宋_GB2312" w:eastAsia="仿宋_GB2312"/>
                <w:sz w:val="28"/>
                <w:szCs w:val="28"/>
                <w:lang w:val="en-US" w:eastAsia="zh-CN"/>
              </w:rPr>
              <w:t>3</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22</w:t>
            </w:r>
            <w:r>
              <w:rPr>
                <w:rFonts w:hint="eastAsia" w:ascii="仿宋_GB2312" w:hAnsi="Calibri"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仿宋_GB2312" w:hAnsi="仿宋_GB2312" w:eastAsia="仿宋_GB2312" w:cs="仿宋_GB2312"/>
          <w:sz w:val="32"/>
          <w:lang w:val="en-US" w:eastAsia="zh-CN"/>
        </w:rPr>
      </w:pPr>
    </w:p>
    <w:sectPr>
      <w:footerReference r:id="rId5" w:type="default"/>
      <w:footerReference r:id="rId6" w:type="even"/>
      <w:pgSz w:w="11906" w:h="16838"/>
      <w:pgMar w:top="1440" w:right="1417" w:bottom="1440" w:left="1417" w:header="851" w:footer="992" w:gutter="0"/>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鼎小标宋简">
    <w:altName w:val="Arial Unicode MS"/>
    <w:panose1 w:val="0201060901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7"/>
        <w:rFonts w:hint="default" w:ascii="Times New Roman" w:hAnsi="Times New Roman" w:cs="Times New Roman"/>
        <w:sz w:val="28"/>
        <w:szCs w:val="28"/>
      </w:rPr>
      <w:t xml:space="preserve">－ </w:t>
    </w: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6</w:t>
    </w:r>
    <w:r>
      <w:rPr>
        <w:rStyle w:val="7"/>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rPr>
    </w:pPr>
    <w:r>
      <w:rPr>
        <w:rStyle w:val="7"/>
        <w:rFonts w:hint="default" w:ascii="Times New Roman" w:hAnsi="Times New Roman" w:cs="Times New Roman"/>
        <w:sz w:val="28"/>
        <w:szCs w:val="28"/>
      </w:rPr>
      <w:t xml:space="preserve">－ </w:t>
    </w: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6</w:t>
    </w:r>
    <w:r>
      <w:rPr>
        <w:rStyle w:val="7"/>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2"/>
  <w:evenAndOddHeaders w:val="1"/>
  <w:drawingGridHorizontalSpacing w:val="210"/>
  <w:drawingGridVerticalSpacing w:val="317"/>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ZTY2NGQ5NzU0NzBkNTMxNGM1OWIzNWM2ZjE4YWYifQ=="/>
  </w:docVars>
  <w:rsids>
    <w:rsidRoot w:val="254C0F9D"/>
    <w:rsid w:val="0039468F"/>
    <w:rsid w:val="07ED07A4"/>
    <w:rsid w:val="0DAB3674"/>
    <w:rsid w:val="0E807E3A"/>
    <w:rsid w:val="0FF22DA8"/>
    <w:rsid w:val="1F630FD9"/>
    <w:rsid w:val="254C0F9D"/>
    <w:rsid w:val="29286164"/>
    <w:rsid w:val="31586592"/>
    <w:rsid w:val="35F34918"/>
    <w:rsid w:val="37204E6E"/>
    <w:rsid w:val="37254ABB"/>
    <w:rsid w:val="3930648E"/>
    <w:rsid w:val="3C981DF5"/>
    <w:rsid w:val="42EE1638"/>
    <w:rsid w:val="4E3F04B7"/>
    <w:rsid w:val="51A54964"/>
    <w:rsid w:val="553928B2"/>
    <w:rsid w:val="59E85E60"/>
    <w:rsid w:val="5C067A07"/>
    <w:rsid w:val="66C161C2"/>
    <w:rsid w:val="68815DFE"/>
    <w:rsid w:val="6BA26547"/>
    <w:rsid w:val="71C60210"/>
    <w:rsid w:val="72556331"/>
    <w:rsid w:val="76A27384"/>
    <w:rsid w:val="79353D6C"/>
    <w:rsid w:val="7A084425"/>
    <w:rsid w:val="7C103425"/>
    <w:rsid w:val="7EBC6B26"/>
    <w:rsid w:val="7FEF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14112</Words>
  <Characters>14228</Characters>
  <Lines>0</Lines>
  <Paragraphs>0</Paragraphs>
  <TotalTime>3</TotalTime>
  <ScaleCrop>false</ScaleCrop>
  <LinksUpToDate>false</LinksUpToDate>
  <CharactersWithSpaces>14372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2022-03-11T05:29:00Z</dcterms:created>
  <dc:creator>Administrator</dc:creator>
  <cp:lastModifiedBy>杨</cp:lastModifiedBy>
  <cp:lastPrinted>2023-03-22T01:31:00Z</cp:lastPrinted>
  <dcterms:modified xsi:type="dcterms:W3CDTF">2024-05-14T02:04:28Z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BD53FA5EFA75446986491BCA1C12AAE2_13</vt:lpwstr>
  </property>
</Properties>
</file>