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庄河市大营镇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年预算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预计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执行情况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2022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年预算草案报告</w:t>
      </w:r>
    </w:p>
    <w:p>
      <w:pPr>
        <w:spacing w:line="3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>
      <w:pPr>
        <w:spacing w:line="660" w:lineRule="exact"/>
        <w:ind w:firstLine="2080" w:firstLineChars="65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——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年12月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日在大营镇</w:t>
      </w:r>
    </w:p>
    <w:p>
      <w:pPr>
        <w:spacing w:line="6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届人民代表第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次会议上</w:t>
      </w:r>
    </w:p>
    <w:p>
      <w:pPr>
        <w:spacing w:line="36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spacing w:line="6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财政所  宋景瑞</w:t>
      </w:r>
    </w:p>
    <w:p>
      <w:pPr>
        <w:spacing w:line="40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各位代表：</w:t>
      </w:r>
    </w:p>
    <w:p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受镇政府委托，向本次大会提交我镇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预计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执行情况和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年财政预算草案的书面报告，请审议，并请各位代表和其他列席人员提出意见。</w:t>
      </w:r>
    </w:p>
    <w:p>
      <w:pPr>
        <w:spacing w:line="620" w:lineRule="exact"/>
        <w:ind w:firstLine="630" w:firstLineChars="197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年财政预算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预计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执行情况</w:t>
      </w:r>
    </w:p>
    <w:p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，以新发展理念为总引领，以稳中求进为总基调，以依法理财为总抓手，积极应对减收增支形势，采取大力增收节支，财政过“紧日子”等措施，使全镇财政状况呈现出紧中向好、稳中有升的局面。预计完成情况如下：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全镇一般公共预算收入安排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一般转移性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收入494万元，从预算稳定调节基金调入一般公共预算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万元，收入总量为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3694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全镇一般公共预算支出安排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3484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万元，支出总量为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3694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万元。按用途分，用于保工资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1379.5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万元，用于保运转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万元，用于保民生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145.5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万元，用于项目支出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949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万元；按功能分，具体安排为：（1）一般公共服务支出14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73.5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）教育支出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209万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）文化旅游体育与传媒支出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）社会保障和就业支出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283.5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）卫生健康支出73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）城乡社区支出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）农林水支出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377.7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）资源勘探信息等支出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700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住房保障支出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万元；（9）年初预留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万元。收支预算平衡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的总体情况是比较好的。一年来，全镇上下和预算执行部门适应新常态、贯彻新要求，大力推进依法理财。一是财政税收稳定。在经济下行、减收因素增多的条件下，财政收入完全走上了实收轨道，超额完成预算，内涵质量有所提高。二是支出保障提质。在收支矛盾突出的现实条件下，盘活存量、用好增量、整合财力、优化结构多措并举，竭尽全力保重点，不遗余力促发展。从而，保住了工资，保证了运转，保障了民生。三是预算管理提升。严格执行《预算法》，通过制度创新、管理创新，着力构建依法理财新机制。进一步健全财政预算体系，做到了“应编预算、尽编预算”，“应当公开、均予公开”。年初预算到位率和收支预算执行进度均好于往年。上述增收节支举措，促进了财政预算平稳运行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当前，受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疫情导致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经济下行等一些深层次矛盾的制约和影响，我镇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年预算执行也反映出财政吃紧的一面，有待今后逐步加以克服和解决。</w:t>
      </w:r>
    </w:p>
    <w:p>
      <w:pPr>
        <w:spacing w:line="620" w:lineRule="exac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 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2022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年预算草案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</w:t>
      </w:r>
    </w:p>
    <w:p>
      <w:pPr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年财政预算编制的指导思想是：以党的十九届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中全会精神为指导，认真贯彻落实《预算法》，进一步健全和完善政府预算体系；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加大招商引资力度，增加财政收入，充分发挥各职能部门的作用，和税务部门搞好密切配合，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体现实收实增要求，合理确定收入预算；过“紧日子”，保重点、压一般、惠民生，合理安排各项支出，坚持当年收支平衡。</w:t>
      </w:r>
    </w:p>
    <w:p>
      <w:pPr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根据上述指导思想的审议意见，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年预算安排如下：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一般公共预算安排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全镇一般公共预算收入安排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3800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一般转移性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收入494万元，收入总量为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4294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全镇一般公共预算支出安排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4105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万元，支出总量为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4294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万元。按用途分，用于保工资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799.5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万元，用于保运转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1055.5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万元，用于保民生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万元，用于项目支出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2268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万元；按功能分，具体安排为：（1）一般公共服务支出1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397.5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）教育支出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）文化旅游体育与传媒支出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）社会保障和就业支出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283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）卫生健康支出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）城乡社区支出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）农林水支出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327.5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）资源勘探信息等支出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1711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住房保障支出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万元。收支预算平衡。 </w:t>
      </w:r>
    </w:p>
    <w:p>
      <w:pPr>
        <w:spacing w:line="620" w:lineRule="exact"/>
        <w:ind w:firstLine="68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未编制社会保险基金预算，因为按照统筹级次，基本养老保险、“新农合”由市（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  <w:t>县）级统筹；未编制政府性基金预算，因为所有收入为市（县）级收入 乡镇没有该项收入，执行中上级若有专项转移支付 按照专款专用全额拨付；未编制国有资本经营预算，因为我镇没有国有企业，所以不需要安排相应的预算，但为使预算完整，也将国有资本经营预算加以提出，并将收支安排为“0”。因为没有债务，所以也没有债务的预算支出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上述预算，是我镇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年所作的财政收支安排。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好这一预算，关键在于难中求进，在“进”字上下功夫。一是收入求增长。按照做实收入要求，培育和寻求新的财源增长点，抓住重点行业、主要税种和大宗收费，强化收入调度，增加政府可用财力。二是支出求保障。坚持“统筹兼顾、勤俭节约、量力而行、讲求绩效”的原则，动态调整和优化支出结构，把有限的资金用在刀刃上；依法强化预算约束力，不断完善和强化基建投资等项审核管理，加大政府购买服务力度，大力控制和压缩一般性开支，“三公”经费要严格控制在预算之内；积极筹措调度资金，确保工资发放和政权运转，确保医疗卫生、社保就业等民生支出，确保发展、改革和稳定的急重需要。三是管理求提升。体制牵动与政策引导相结合，激发乡镇生财聚财的内在动力，不断壮大乡镇财政实力；以预算管理为重点，跟踪进行业务指导，依法规范乡镇理财行为。通过这些举措，促进乡镇财政良性发展，努力为我镇预算执行创造良好的基础条件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各位代表：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受新冠疫情等不可抗拒因素对经济的影响，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执行好新一年财政预算，任务艰巨。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我们要以党的十九大精神为指针，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在镇党委的正确领导下，在镇人大的监督支持下，迎难而上，开拓进取，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加大招商引资力度，扩大税源，增加财政收入，弥补支出逆差不足，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确保实现全年预算目标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，为我镇经济增长做出应有的贡献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- 5 -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503A8"/>
    <w:rsid w:val="000A5247"/>
    <w:rsid w:val="00115743"/>
    <w:rsid w:val="00130310"/>
    <w:rsid w:val="003005F4"/>
    <w:rsid w:val="004004E5"/>
    <w:rsid w:val="004F5348"/>
    <w:rsid w:val="00522782"/>
    <w:rsid w:val="005A1576"/>
    <w:rsid w:val="00697C03"/>
    <w:rsid w:val="00780789"/>
    <w:rsid w:val="00794108"/>
    <w:rsid w:val="00841202"/>
    <w:rsid w:val="00A1178E"/>
    <w:rsid w:val="00BE5501"/>
    <w:rsid w:val="00CC71C5"/>
    <w:rsid w:val="00EB28E5"/>
    <w:rsid w:val="055503A8"/>
    <w:rsid w:val="06C92F97"/>
    <w:rsid w:val="0723231B"/>
    <w:rsid w:val="079B54FB"/>
    <w:rsid w:val="081002CC"/>
    <w:rsid w:val="0ADF3DCC"/>
    <w:rsid w:val="0E56034F"/>
    <w:rsid w:val="0F3871A7"/>
    <w:rsid w:val="171E7A83"/>
    <w:rsid w:val="17866482"/>
    <w:rsid w:val="18C05E3E"/>
    <w:rsid w:val="190E08C0"/>
    <w:rsid w:val="19A47701"/>
    <w:rsid w:val="1F3F43F5"/>
    <w:rsid w:val="221C3524"/>
    <w:rsid w:val="238D10FB"/>
    <w:rsid w:val="26F91953"/>
    <w:rsid w:val="32426CB8"/>
    <w:rsid w:val="32EC1578"/>
    <w:rsid w:val="37525E13"/>
    <w:rsid w:val="38B15E6F"/>
    <w:rsid w:val="3C8432F5"/>
    <w:rsid w:val="404B1260"/>
    <w:rsid w:val="439F5502"/>
    <w:rsid w:val="46837E24"/>
    <w:rsid w:val="4C7254B5"/>
    <w:rsid w:val="502A4A1A"/>
    <w:rsid w:val="52474F7B"/>
    <w:rsid w:val="56B20D5A"/>
    <w:rsid w:val="5C462E99"/>
    <w:rsid w:val="5FBD76E1"/>
    <w:rsid w:val="5FD3793E"/>
    <w:rsid w:val="60F9670E"/>
    <w:rsid w:val="612E3D40"/>
    <w:rsid w:val="63074A80"/>
    <w:rsid w:val="634D2C48"/>
    <w:rsid w:val="6DD73179"/>
    <w:rsid w:val="74D56BA4"/>
    <w:rsid w:val="786527A5"/>
    <w:rsid w:val="78D432E6"/>
    <w:rsid w:val="7A3F2899"/>
    <w:rsid w:val="7BB7345C"/>
    <w:rsid w:val="7C1E6520"/>
    <w:rsid w:val="7F606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339</Words>
  <Characters>1935</Characters>
  <Lines>16</Lines>
  <Paragraphs>4</Paragraphs>
  <TotalTime>42</TotalTime>
  <ScaleCrop>false</ScaleCrop>
  <LinksUpToDate>false</LinksUpToDate>
  <CharactersWithSpaces>2270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2017-10-23T02:52:00Z</dcterms:created>
  <dc:creator>Administrator</dc:creator>
  <cp:lastModifiedBy>南金国</cp:lastModifiedBy>
  <cp:lastPrinted>2021-12-16T10:18:00Z</cp:lastPrinted>
  <dcterms:modified xsi:type="dcterms:W3CDTF">2021-12-17T02:36:02Z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42557ECD150A4EE98C65811197B8E89D</vt:lpwstr>
  </property>
</Properties>
</file>