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34E291">
      <w:pPr>
        <w:spacing w:line="640" w:lineRule="exact"/>
        <w:rPr>
          <w:rFonts w:ascii="仿宋_GB2312" w:eastAsia="仿宋_GB2312" w:cs="Times New Roman"/>
          <w:b/>
          <w:bCs/>
          <w:color w:val="000080"/>
          <w:sz w:val="36"/>
          <w:szCs w:val="36"/>
        </w:rPr>
      </w:pPr>
    </w:p>
    <w:p w14:paraId="5D33A86E">
      <w:pPr>
        <w:spacing w:line="640" w:lineRule="exact"/>
        <w:jc w:val="center"/>
        <w:rPr>
          <w:rFonts w:cs="Times New Roman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关于仙人洞镇</w:t>
      </w:r>
      <w:r>
        <w:rPr>
          <w:rFonts w:cs="方正小标宋简体" w:asciiTheme="majorEastAsia" w:hAnsiTheme="majorEastAsia" w:eastAsiaTheme="majorEastAsia"/>
          <w:b/>
          <w:bCs/>
          <w:sz w:val="44"/>
          <w:szCs w:val="44"/>
        </w:rPr>
        <w:t>20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2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  <w:lang w:val="en-US" w:eastAsia="zh-CN"/>
        </w:rPr>
        <w:t>4</w:t>
      </w: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年财政预算</w:t>
      </w:r>
    </w:p>
    <w:p w14:paraId="1B2AE4E9">
      <w:pPr>
        <w:spacing w:line="640" w:lineRule="exact"/>
        <w:jc w:val="center"/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bCs/>
          <w:sz w:val="44"/>
          <w:szCs w:val="44"/>
        </w:rPr>
        <w:t>调整方案的报告</w:t>
      </w:r>
    </w:p>
    <w:p w14:paraId="5F4A501B">
      <w:pPr>
        <w:spacing w:line="640" w:lineRule="exact"/>
        <w:jc w:val="center"/>
        <w:rPr>
          <w:rFonts w:hint="default" w:cs="方正小标宋简体" w:asciiTheme="majorEastAsia" w:hAnsiTheme="majorEastAsia" w:eastAsiaTheme="majorEastAsia"/>
          <w:b w:val="0"/>
          <w:bCs w:val="0"/>
          <w:sz w:val="32"/>
          <w:szCs w:val="32"/>
          <w:lang w:val="en-US" w:eastAsia="zh-CN"/>
        </w:rPr>
      </w:pPr>
      <w:r>
        <w:rPr>
          <w:rFonts w:hint="eastAsia" w:cs="方正小标宋简体" w:asciiTheme="majorEastAsia" w:hAnsiTheme="majorEastAsia" w:eastAsiaTheme="majorEastAsia"/>
          <w:b w:val="0"/>
          <w:bCs w:val="0"/>
          <w:sz w:val="32"/>
          <w:szCs w:val="32"/>
          <w:lang w:val="en-US" w:eastAsia="zh-CN"/>
        </w:rPr>
        <w:t>（书面）</w:t>
      </w:r>
    </w:p>
    <w:p w14:paraId="14DC6500">
      <w:pPr>
        <w:ind w:left="3200" w:hanging="3200" w:hangingChars="100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—202</w:t>
      </w:r>
      <w:r>
        <w:rPr>
          <w:rFonts w:hint="eastAsia"/>
          <w:sz w:val="32"/>
          <w:szCs w:val="32"/>
          <w:lang w:val="en-US" w:eastAsia="zh-CN"/>
        </w:rPr>
        <w:t>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  <w:lang w:val="en-US" w:eastAsia="zh-CN"/>
        </w:rPr>
        <w:t>7</w:t>
      </w:r>
      <w:r>
        <w:rPr>
          <w:rFonts w:hint="eastAsia"/>
          <w:sz w:val="32"/>
          <w:szCs w:val="32"/>
        </w:rPr>
        <w:t>月</w:t>
      </w:r>
      <w:r>
        <w:rPr>
          <w:rFonts w:hint="eastAsia"/>
          <w:sz w:val="32"/>
          <w:szCs w:val="32"/>
          <w:highlight w:val="none"/>
          <w:lang w:val="en-US" w:eastAsia="zh-CN"/>
        </w:rPr>
        <w:t>11</w:t>
      </w:r>
      <w:r>
        <w:rPr>
          <w:rFonts w:hint="eastAsia"/>
          <w:sz w:val="32"/>
          <w:szCs w:val="32"/>
        </w:rPr>
        <w:t>日在仙人洞镇</w:t>
      </w:r>
    </w:p>
    <w:p w14:paraId="128458ED">
      <w:pPr>
        <w:ind w:left="3200" w:hanging="3200" w:hangingChars="1000"/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第</w:t>
      </w:r>
      <w:r>
        <w:rPr>
          <w:rFonts w:hint="eastAsia"/>
          <w:sz w:val="32"/>
          <w:szCs w:val="32"/>
          <w:highlight w:val="none"/>
          <w:lang w:val="en-US" w:eastAsia="zh-CN"/>
        </w:rPr>
        <w:t>五</w:t>
      </w:r>
      <w:r>
        <w:rPr>
          <w:rFonts w:hint="eastAsia"/>
          <w:sz w:val="32"/>
          <w:szCs w:val="32"/>
          <w:highlight w:val="none"/>
        </w:rPr>
        <w:t>届人民代表大会第</w:t>
      </w:r>
      <w:r>
        <w:rPr>
          <w:rFonts w:hint="eastAsia"/>
          <w:sz w:val="32"/>
          <w:szCs w:val="32"/>
          <w:highlight w:val="none"/>
          <w:lang w:val="en-US" w:eastAsia="zh-CN"/>
        </w:rPr>
        <w:t>六</w:t>
      </w:r>
      <w:r>
        <w:rPr>
          <w:rFonts w:hint="eastAsia"/>
          <w:sz w:val="32"/>
          <w:szCs w:val="32"/>
          <w:highlight w:val="none"/>
        </w:rPr>
        <w:t>次会议上</w:t>
      </w:r>
    </w:p>
    <w:p w14:paraId="61AAC15C">
      <w:pPr>
        <w:spacing w:line="640" w:lineRule="exact"/>
        <w:jc w:val="center"/>
        <w:rPr>
          <w:rFonts w:hint="eastAsia" w:ascii="仿宋_GB2312" w:eastAsia="仿宋_GB2312" w:cs="Times New Roman"/>
          <w:sz w:val="32"/>
          <w:szCs w:val="32"/>
        </w:rPr>
      </w:pPr>
      <w:r>
        <w:rPr>
          <w:rFonts w:hint="eastAsia" w:ascii="仿宋_GB2312" w:eastAsia="仿宋_GB2312" w:cs="Times New Roman"/>
          <w:sz w:val="32"/>
          <w:szCs w:val="32"/>
        </w:rPr>
        <w:t>孙传禄</w:t>
      </w:r>
      <w:bookmarkStart w:id="0" w:name="_GoBack"/>
      <w:bookmarkEnd w:id="0"/>
    </w:p>
    <w:p w14:paraId="44BDEE36">
      <w:pPr>
        <w:spacing w:line="640" w:lineRule="exact"/>
        <w:jc w:val="center"/>
        <w:rPr>
          <w:rFonts w:ascii="仿宋_GB2312" w:eastAsia="仿宋_GB2312" w:cs="Times New Roman"/>
          <w:sz w:val="32"/>
          <w:szCs w:val="32"/>
          <w:highlight w:val="yellow"/>
        </w:rPr>
      </w:pPr>
    </w:p>
    <w:p w14:paraId="427698C3">
      <w:pPr>
        <w:spacing w:line="640" w:lineRule="exact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各位代表：</w:t>
      </w:r>
    </w:p>
    <w:p w14:paraId="5906C1AB">
      <w:pPr>
        <w:spacing w:line="640" w:lineRule="exact"/>
        <w:ind w:firstLine="720"/>
        <w:jc w:val="left"/>
        <w:rPr>
          <w:rFonts w:ascii="仿宋_GB2312" w:eastAsia="仿宋_GB2312" w:cs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我受镇人民政府委托，现将202</w:t>
      </w:r>
      <w:r>
        <w:rPr>
          <w:rFonts w:hint="eastAsia" w:asci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 w:cs="仿宋_GB2312"/>
          <w:sz w:val="32"/>
          <w:szCs w:val="32"/>
        </w:rPr>
        <w:t>年仙人洞镇财政预算调整方案草案报告如下，请予以审议。</w:t>
      </w:r>
    </w:p>
    <w:p w14:paraId="21B73DB8">
      <w:pPr>
        <w:spacing w:line="640" w:lineRule="exact"/>
        <w:ind w:firstLine="720"/>
        <w:jc w:val="left"/>
        <w:rPr>
          <w:rFonts w:ascii="黑体" w:hAnsi="黑体" w:eastAsia="黑体" w:cs="黑体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/>
          <w:color w:val="auto"/>
          <w:sz w:val="32"/>
          <w:szCs w:val="32"/>
        </w:rPr>
        <w:t>一、预算调整理由</w:t>
      </w:r>
    </w:p>
    <w:p w14:paraId="66026A3E">
      <w:pPr>
        <w:spacing w:line="640" w:lineRule="exact"/>
        <w:ind w:firstLine="720"/>
        <w:jc w:val="left"/>
        <w:rPr>
          <w:rFonts w:ascii="仿宋_GB2312" w:eastAsia="仿宋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我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20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年一般公共预算（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届人大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次会议审查批准）在执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行中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出现了小城镇支出、天门山支出、各村道桥维修等支出增加，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这些增支因素使我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预算的收支规模和结构发生了变化，出现了需要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调整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预算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收支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的情况，按照《预算法》的相关规定，故而对年初预算做出调整。</w:t>
      </w:r>
    </w:p>
    <w:p w14:paraId="1772B0B4">
      <w:pPr>
        <w:spacing w:line="640" w:lineRule="exact"/>
        <w:ind w:firstLine="720"/>
        <w:jc w:val="left"/>
        <w:rPr>
          <w:rFonts w:ascii="黑体" w:hAnsi="黑体" w:eastAsia="黑体" w:cs="仿宋_GB2312"/>
          <w:b w:val="0"/>
          <w:bCs/>
          <w:color w:val="auto"/>
          <w:sz w:val="32"/>
          <w:szCs w:val="32"/>
        </w:rPr>
      </w:pPr>
      <w:r>
        <w:rPr>
          <w:rFonts w:hint="eastAsia" w:ascii="黑体" w:hAnsi="黑体" w:eastAsia="黑体" w:cs="仿宋_GB2312"/>
          <w:b w:val="0"/>
          <w:bCs/>
          <w:color w:val="auto"/>
          <w:sz w:val="32"/>
          <w:szCs w:val="32"/>
        </w:rPr>
        <w:t>二、预算调整方案</w:t>
      </w:r>
    </w:p>
    <w:p w14:paraId="524482BD">
      <w:pPr>
        <w:spacing w:line="640" w:lineRule="exact"/>
        <w:ind w:firstLine="720"/>
        <w:jc w:val="left"/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（一）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val="en-US" w:eastAsia="zh-CN"/>
        </w:rPr>
        <w:t>收入预算调增125万元.</w:t>
      </w:r>
    </w:p>
    <w:p w14:paraId="2ABB447C">
      <w:pPr>
        <w:spacing w:line="640" w:lineRule="exact"/>
        <w:ind w:firstLine="720"/>
        <w:jc w:val="left"/>
        <w:rPr>
          <w:rFonts w:hint="default" w:ascii="楷体_GB2312" w:eastAsia="楷体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val="en-US" w:eastAsia="zh-CN"/>
        </w:rPr>
        <w:t>增加非税收收入125万元。</w:t>
      </w:r>
    </w:p>
    <w:p w14:paraId="690659BD">
      <w:pPr>
        <w:numPr>
          <w:ilvl w:val="0"/>
          <w:numId w:val="1"/>
        </w:numPr>
        <w:spacing w:line="640" w:lineRule="exact"/>
        <w:ind w:firstLine="720"/>
        <w:jc w:val="left"/>
        <w:rPr>
          <w:rFonts w:hint="eastAsia" w:ascii="楷体_GB2312" w:hAnsi="楷体" w:eastAsia="楷体_GB2312" w:cs="仿宋_GB2312"/>
          <w:b w:val="0"/>
          <w:bCs/>
          <w:color w:val="auto"/>
          <w:sz w:val="32"/>
          <w:szCs w:val="32"/>
        </w:rPr>
      </w:pP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eastAsia="zh-CN"/>
        </w:rPr>
        <w:t>支出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预算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eastAsia="zh-CN"/>
        </w:rPr>
        <w:t>调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val="en-US" w:eastAsia="zh-CN"/>
        </w:rPr>
        <w:t>增</w:t>
      </w:r>
      <w:r>
        <w:rPr>
          <w:rFonts w:hint="eastAsia" w:ascii="楷体_GB2312" w:hAnsi="楷体" w:eastAsia="楷体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448</w:t>
      </w:r>
      <w:r>
        <w:rPr>
          <w:rFonts w:hint="eastAsia" w:ascii="楷体_GB2312" w:hAnsi="楷体" w:eastAsia="楷体_GB2312" w:cs="仿宋_GB2312"/>
          <w:b w:val="0"/>
          <w:bCs/>
          <w:color w:val="auto"/>
          <w:sz w:val="32"/>
          <w:szCs w:val="32"/>
        </w:rPr>
        <w:t>万元。</w:t>
      </w:r>
    </w:p>
    <w:p w14:paraId="08B8F218"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default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具体情况是：1、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一般公共服务支出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增加177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万元；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2、教育支出增加27万元；3、社会保障和就业支出增加8万元；4、卫生健康支出增加8万元；5、城乡社区支出增加41万元；6、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农林水支出增加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146万元；7、交通运输支出增加30万元；8、住房保障支出11万。</w:t>
      </w:r>
    </w:p>
    <w:p w14:paraId="44A69422"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（三）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调入预算稳定调节基金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323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万元</w:t>
      </w: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  <w:lang w:eastAsia="zh-CN"/>
        </w:rPr>
        <w:t>。</w:t>
      </w:r>
    </w:p>
    <w:p w14:paraId="598E693C">
      <w:pPr>
        <w:numPr>
          <w:ilvl w:val="0"/>
          <w:numId w:val="0"/>
        </w:numPr>
        <w:spacing w:line="640" w:lineRule="exact"/>
        <w:ind w:firstLine="640" w:firstLineChars="200"/>
        <w:jc w:val="left"/>
        <w:rPr>
          <w:rFonts w:ascii="楷体_GB2312" w:eastAsia="楷体_GB2312" w:cs="仿宋_GB2312"/>
          <w:b w:val="0"/>
          <w:bCs/>
          <w:color w:val="auto"/>
          <w:sz w:val="32"/>
          <w:szCs w:val="32"/>
          <w:highlight w:val="none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年初预算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时未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安排调入预算稳定调节基金，预算编制时间在上年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10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份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，尚未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进行2023年度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决算，决算后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  <w:lang w:val="en-US" w:eastAsia="zh-CN"/>
        </w:rPr>
        <w:t>预算稳定调节基金累计983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highlight w:val="none"/>
        </w:rPr>
        <w:t>万元。</w:t>
      </w:r>
    </w:p>
    <w:p w14:paraId="1885FC27">
      <w:pPr>
        <w:numPr>
          <w:ilvl w:val="0"/>
          <w:numId w:val="2"/>
        </w:numPr>
        <w:spacing w:line="640" w:lineRule="exact"/>
        <w:ind w:left="0" w:leftChars="0" w:firstLine="720" w:firstLineChars="0"/>
        <w:jc w:val="left"/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</w:pPr>
      <w:r>
        <w:rPr>
          <w:rFonts w:hint="eastAsia" w:ascii="楷体_GB2312" w:eastAsia="楷体_GB2312" w:cs="仿宋_GB2312"/>
          <w:b w:val="0"/>
          <w:bCs/>
          <w:color w:val="auto"/>
          <w:sz w:val="32"/>
          <w:szCs w:val="32"/>
        </w:rPr>
        <w:t>预算收支平衡调整。</w:t>
      </w:r>
    </w:p>
    <w:p w14:paraId="2B7D9569">
      <w:pPr>
        <w:spacing w:line="640" w:lineRule="exact"/>
        <w:ind w:firstLine="720"/>
        <w:jc w:val="left"/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</w:rPr>
        <w:t>上述调整后，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eastAsia="zh-CN"/>
        </w:rPr>
        <w:t>我镇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</w:rPr>
        <w:t>20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val="en-US" w:eastAsia="zh-CN"/>
        </w:rPr>
        <w:t>24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</w:rPr>
        <w:t>年一般公共预算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val="en-US" w:eastAsia="zh-CN"/>
        </w:rPr>
        <w:t>收入6980万元，</w:t>
      </w:r>
      <w:r>
        <w:rPr>
          <w:rFonts w:hint="eastAsia" w:ascii="仿宋_GB2312" w:eastAsia="仿宋_GB2312"/>
          <w:b w:val="0"/>
          <w:bCs/>
          <w:sz w:val="32"/>
          <w:szCs w:val="32"/>
        </w:rPr>
        <w:t>一般性转移支付收入</w:t>
      </w:r>
      <w:r>
        <w:rPr>
          <w:rFonts w:hint="eastAsia" w:ascii="仿宋" w:hAnsi="仿宋" w:eastAsia="仿宋"/>
          <w:b w:val="0"/>
          <w:bCs/>
          <w:kern w:val="2"/>
          <w:sz w:val="32"/>
          <w:szCs w:val="32"/>
          <w:highlight w:val="none"/>
          <w:lang w:val="en-US" w:eastAsia="zh-CN"/>
        </w:rPr>
        <w:t>841.6</w:t>
      </w:r>
      <w:r>
        <w:rPr>
          <w:rFonts w:hint="eastAsia" w:ascii="仿宋_GB2312" w:eastAsia="仿宋_GB2312"/>
          <w:b w:val="0"/>
          <w:bCs/>
          <w:sz w:val="32"/>
          <w:szCs w:val="32"/>
        </w:rPr>
        <w:t>万元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,调入预算稳定调节基金323万元，收入</w:t>
      </w:r>
      <w:r>
        <w:rPr>
          <w:rFonts w:hint="eastAsia" w:ascii="仿宋_GB2312" w:eastAsia="仿宋_GB2312"/>
          <w:b w:val="0"/>
          <w:bCs/>
          <w:sz w:val="32"/>
          <w:szCs w:val="32"/>
        </w:rPr>
        <w:t>总量为</w:t>
      </w:r>
      <w:r>
        <w:rPr>
          <w:rFonts w:hint="eastAsia" w:ascii="仿宋" w:hAnsi="仿宋" w:eastAsia="仿宋"/>
          <w:b w:val="0"/>
          <w:bCs/>
          <w:kern w:val="2"/>
          <w:sz w:val="32"/>
          <w:szCs w:val="32"/>
          <w:highlight w:val="none"/>
          <w:lang w:val="en-US" w:eastAsia="zh-CN"/>
        </w:rPr>
        <w:t>8144.6万</w:t>
      </w:r>
      <w:r>
        <w:rPr>
          <w:rFonts w:hint="eastAsia" w:ascii="仿宋_GB2312" w:eastAsia="仿宋_GB2312"/>
          <w:b w:val="0"/>
          <w:bCs/>
          <w:sz w:val="32"/>
          <w:szCs w:val="32"/>
        </w:rPr>
        <w:t>元。</w:t>
      </w:r>
      <w:r>
        <w:rPr>
          <w:rFonts w:hint="eastAsia" w:ascii="仿宋_GB2312" w:hAnsi="楷体_GB2312" w:eastAsia="仿宋_GB2312" w:cs="楷体_GB2312"/>
          <w:b w:val="0"/>
          <w:bCs/>
          <w:sz w:val="32"/>
          <w:szCs w:val="32"/>
        </w:rPr>
        <w:t>全镇一般公共预算支出</w:t>
      </w:r>
      <w:r>
        <w:rPr>
          <w:rFonts w:hint="eastAsia" w:ascii="仿宋_GB2312" w:hAnsi="楷体_GB2312" w:eastAsia="仿宋_GB2312" w:cs="楷体_GB2312"/>
          <w:b w:val="0"/>
          <w:bCs/>
          <w:sz w:val="32"/>
          <w:szCs w:val="32"/>
          <w:lang w:val="en-US" w:eastAsia="zh-CN"/>
        </w:rPr>
        <w:t>7836</w:t>
      </w:r>
      <w:r>
        <w:rPr>
          <w:rFonts w:hint="eastAsia" w:ascii="仿宋" w:hAnsi="仿宋" w:eastAsia="仿宋"/>
          <w:b w:val="0"/>
          <w:bCs/>
          <w:kern w:val="2"/>
          <w:sz w:val="32"/>
          <w:szCs w:val="32"/>
          <w:highlight w:val="none"/>
          <w:lang w:val="en-US" w:eastAsia="zh-CN"/>
        </w:rPr>
        <w:t>.6</w:t>
      </w:r>
      <w:r>
        <w:rPr>
          <w:rFonts w:hint="eastAsia" w:ascii="仿宋_GB2312" w:eastAsia="仿宋_GB2312"/>
          <w:b w:val="0"/>
          <w:bCs/>
          <w:sz w:val="32"/>
          <w:szCs w:val="32"/>
        </w:rPr>
        <w:t>万元，</w:t>
      </w:r>
      <w:r>
        <w:rPr>
          <w:rFonts w:hint="eastAsia" w:ascii="仿宋_GB2312" w:eastAsia="仿宋_GB2312"/>
          <w:b w:val="0"/>
          <w:bCs/>
          <w:sz w:val="32"/>
          <w:szCs w:val="32"/>
          <w:highlight w:val="none"/>
          <w:lang w:val="en-US" w:eastAsia="zh-CN"/>
        </w:rPr>
        <w:t>上解支出308</w:t>
      </w:r>
      <w:r>
        <w:rPr>
          <w:rFonts w:hint="eastAsia" w:ascii="仿宋_GB2312" w:eastAsia="仿宋_GB2312"/>
          <w:b w:val="0"/>
          <w:bCs/>
          <w:sz w:val="32"/>
          <w:szCs w:val="32"/>
          <w:lang w:val="en-US" w:eastAsia="zh-CN"/>
        </w:rPr>
        <w:t>万元，支出总量为8144.6万元。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</w:rPr>
        <w:t>收支平衡。</w:t>
      </w:r>
      <w:r>
        <w:rPr>
          <w:rFonts w:hint="eastAsia" w:ascii="仿宋_GB2312" w:eastAsia="仿宋_GB2312" w:cs="Times New Roman"/>
          <w:b w:val="0"/>
          <w:bCs/>
          <w:color w:val="auto"/>
          <w:sz w:val="32"/>
          <w:szCs w:val="32"/>
          <w:lang w:val="en-US" w:eastAsia="zh-CN"/>
        </w:rPr>
        <w:t xml:space="preserve"> </w:t>
      </w:r>
    </w:p>
    <w:p w14:paraId="50BF5CAA">
      <w:pPr>
        <w:spacing w:line="640" w:lineRule="exact"/>
        <w:ind w:firstLine="640" w:firstLineChars="200"/>
        <w:jc w:val="left"/>
        <w:rPr>
          <w:rFonts w:ascii="仿宋_GB2312" w:eastAsia="仿宋_GB2312" w:cs="Times New Roman"/>
          <w:b w:val="0"/>
          <w:bCs/>
          <w:color w:val="auto"/>
          <w:sz w:val="32"/>
          <w:szCs w:val="32"/>
        </w:rPr>
      </w:pP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各位代表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bCs/>
          <w:sz w:val="32"/>
          <w:szCs w:val="32"/>
        </w:rPr>
        <w:t>此次预算调整，是当前财政运行的客观需要，是适应新常态、贯彻新要求的具体体现。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我们将在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镇党委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的正确领导下，在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人大的监督支持下，牢固树立过“紧日子”思想，硬化预算约束，大力压减一般性支出，从严控制“三公”经费。不遗余力执行好调整后的预算，保证我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镇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财政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  <w:lang w:eastAsia="zh-CN"/>
        </w:rPr>
        <w:t>工作</w:t>
      </w:r>
      <w:r>
        <w:rPr>
          <w:rFonts w:hint="eastAsia" w:ascii="仿宋_GB2312" w:eastAsia="仿宋_GB2312" w:cs="仿宋_GB2312"/>
          <w:b w:val="0"/>
          <w:bCs/>
          <w:color w:val="auto"/>
          <w:sz w:val="32"/>
          <w:szCs w:val="32"/>
        </w:rPr>
        <w:t>平稳运行。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B2530E3">
    <w:pPr>
      <w:pStyle w:val="3"/>
      <w:ind w:right="360" w:firstLine="360"/>
      <w:jc w:val="center"/>
      <w:rPr>
        <w:rFonts w:cs="Times New Roman"/>
      </w:rPr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 w14:paraId="701AFF0B">
                <w:pPr>
                  <w:pStyle w:val="3"/>
                  <w:rPr>
                    <w:rStyle w:val="8"/>
                    <w:rFonts w:cs="Times New Roman"/>
                  </w:rPr>
                </w:pPr>
                <w:r>
                  <w:rPr>
                    <w:rStyle w:val="8"/>
                  </w:rPr>
                  <w:fldChar w:fldCharType="begin"/>
                </w:r>
                <w:r>
                  <w:rPr>
                    <w:rStyle w:val="8"/>
                  </w:rPr>
                  <w:instrText xml:space="preserve">PAGE  </w:instrText>
                </w:r>
                <w:r>
                  <w:rPr>
                    <w:rStyle w:val="8"/>
                  </w:rPr>
                  <w:fldChar w:fldCharType="separate"/>
                </w:r>
                <w:r>
                  <w:rPr>
                    <w:rStyle w:val="8"/>
                  </w:rPr>
                  <w:t>- 3 -</w:t>
                </w:r>
                <w:r>
                  <w:rPr>
                    <w:rStyle w:val="8"/>
                  </w:rPr>
                  <w:fldChar w:fldCharType="end"/>
                </w:r>
              </w:p>
            </w:txbxContent>
          </v:textbox>
        </v:shape>
      </w:pict>
    </w:r>
  </w:p>
  <w:p w14:paraId="25B9C28A">
    <w:pPr>
      <w:pStyle w:val="3"/>
      <w:rPr>
        <w:rFonts w:cs="Times New Roman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B53CF7"/>
    <w:multiLevelType w:val="singleLevel"/>
    <w:tmpl w:val="38B53CF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B3C5EF4"/>
    <w:multiLevelType w:val="singleLevel"/>
    <w:tmpl w:val="3B3C5EF4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NotTrackMoves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Y4NWViODJiMzczY2FlM2NkZjUyYzljNjZjYTFmMjIifQ=="/>
  </w:docVars>
  <w:rsids>
    <w:rsidRoot w:val="00C33B44"/>
    <w:rsid w:val="00005433"/>
    <w:rsid w:val="000166E8"/>
    <w:rsid w:val="000236B8"/>
    <w:rsid w:val="00050981"/>
    <w:rsid w:val="00060140"/>
    <w:rsid w:val="0007606D"/>
    <w:rsid w:val="000A19D7"/>
    <w:rsid w:val="00104957"/>
    <w:rsid w:val="00111507"/>
    <w:rsid w:val="00154B7D"/>
    <w:rsid w:val="00157D01"/>
    <w:rsid w:val="001A162A"/>
    <w:rsid w:val="001B0187"/>
    <w:rsid w:val="001C7CC1"/>
    <w:rsid w:val="001F6935"/>
    <w:rsid w:val="00273E6F"/>
    <w:rsid w:val="00276B61"/>
    <w:rsid w:val="002B302C"/>
    <w:rsid w:val="00332CAA"/>
    <w:rsid w:val="003355B0"/>
    <w:rsid w:val="00337DBD"/>
    <w:rsid w:val="00354A5E"/>
    <w:rsid w:val="00365809"/>
    <w:rsid w:val="003671E8"/>
    <w:rsid w:val="00373D1B"/>
    <w:rsid w:val="003934BB"/>
    <w:rsid w:val="00395B74"/>
    <w:rsid w:val="003C1E0C"/>
    <w:rsid w:val="004227BA"/>
    <w:rsid w:val="004944EF"/>
    <w:rsid w:val="00494810"/>
    <w:rsid w:val="004A1C2E"/>
    <w:rsid w:val="004A2FD4"/>
    <w:rsid w:val="004A61E9"/>
    <w:rsid w:val="004B49BB"/>
    <w:rsid w:val="004D3902"/>
    <w:rsid w:val="004F1558"/>
    <w:rsid w:val="00502917"/>
    <w:rsid w:val="0051313B"/>
    <w:rsid w:val="005156D7"/>
    <w:rsid w:val="00533B10"/>
    <w:rsid w:val="00596A11"/>
    <w:rsid w:val="005C2E9C"/>
    <w:rsid w:val="005D00D0"/>
    <w:rsid w:val="005E2C0B"/>
    <w:rsid w:val="005E4F0C"/>
    <w:rsid w:val="00603564"/>
    <w:rsid w:val="00603CE3"/>
    <w:rsid w:val="00621B31"/>
    <w:rsid w:val="00664791"/>
    <w:rsid w:val="00677630"/>
    <w:rsid w:val="00690C1D"/>
    <w:rsid w:val="00693727"/>
    <w:rsid w:val="006A30B5"/>
    <w:rsid w:val="006B7DE2"/>
    <w:rsid w:val="006C02A0"/>
    <w:rsid w:val="006D1AEE"/>
    <w:rsid w:val="006D52FB"/>
    <w:rsid w:val="0070179A"/>
    <w:rsid w:val="007172FC"/>
    <w:rsid w:val="00725DA0"/>
    <w:rsid w:val="00744498"/>
    <w:rsid w:val="00767FB4"/>
    <w:rsid w:val="00790D05"/>
    <w:rsid w:val="007C5B87"/>
    <w:rsid w:val="007D52A5"/>
    <w:rsid w:val="007D7F83"/>
    <w:rsid w:val="007E14A6"/>
    <w:rsid w:val="007E64F0"/>
    <w:rsid w:val="0080017E"/>
    <w:rsid w:val="00867AD3"/>
    <w:rsid w:val="008811C7"/>
    <w:rsid w:val="0088610D"/>
    <w:rsid w:val="00893A59"/>
    <w:rsid w:val="008A12EF"/>
    <w:rsid w:val="008B4AF7"/>
    <w:rsid w:val="008E3C24"/>
    <w:rsid w:val="00905290"/>
    <w:rsid w:val="00923E73"/>
    <w:rsid w:val="00926A39"/>
    <w:rsid w:val="0093791B"/>
    <w:rsid w:val="009A35A4"/>
    <w:rsid w:val="009A7796"/>
    <w:rsid w:val="009B7AB0"/>
    <w:rsid w:val="009E440A"/>
    <w:rsid w:val="00A03E84"/>
    <w:rsid w:val="00A1510B"/>
    <w:rsid w:val="00A47BE9"/>
    <w:rsid w:val="00A50234"/>
    <w:rsid w:val="00A55353"/>
    <w:rsid w:val="00A56835"/>
    <w:rsid w:val="00A700D0"/>
    <w:rsid w:val="00AA3DA9"/>
    <w:rsid w:val="00AF1FF5"/>
    <w:rsid w:val="00AF5E23"/>
    <w:rsid w:val="00B277DF"/>
    <w:rsid w:val="00B33985"/>
    <w:rsid w:val="00B720F7"/>
    <w:rsid w:val="00BA7BCA"/>
    <w:rsid w:val="00C00BF0"/>
    <w:rsid w:val="00C0166D"/>
    <w:rsid w:val="00C12356"/>
    <w:rsid w:val="00C15B4D"/>
    <w:rsid w:val="00C33B44"/>
    <w:rsid w:val="00C33E58"/>
    <w:rsid w:val="00C35C5F"/>
    <w:rsid w:val="00C74314"/>
    <w:rsid w:val="00C7563A"/>
    <w:rsid w:val="00CA7CD7"/>
    <w:rsid w:val="00CD7FB0"/>
    <w:rsid w:val="00CF152D"/>
    <w:rsid w:val="00D04CDE"/>
    <w:rsid w:val="00D05736"/>
    <w:rsid w:val="00D3191E"/>
    <w:rsid w:val="00D32715"/>
    <w:rsid w:val="00D36CFB"/>
    <w:rsid w:val="00D5170B"/>
    <w:rsid w:val="00D65960"/>
    <w:rsid w:val="00D77056"/>
    <w:rsid w:val="00D91D18"/>
    <w:rsid w:val="00DA6AF1"/>
    <w:rsid w:val="00DB19E6"/>
    <w:rsid w:val="00E07049"/>
    <w:rsid w:val="00E16900"/>
    <w:rsid w:val="00E30C12"/>
    <w:rsid w:val="00E74B2D"/>
    <w:rsid w:val="00E8294A"/>
    <w:rsid w:val="00E82F55"/>
    <w:rsid w:val="00E93399"/>
    <w:rsid w:val="00EA17C2"/>
    <w:rsid w:val="00EB55B3"/>
    <w:rsid w:val="00EF2617"/>
    <w:rsid w:val="00F42BE5"/>
    <w:rsid w:val="00F44DFD"/>
    <w:rsid w:val="00F61166"/>
    <w:rsid w:val="00F67960"/>
    <w:rsid w:val="00F97968"/>
    <w:rsid w:val="00FC497D"/>
    <w:rsid w:val="00FC66C2"/>
    <w:rsid w:val="00FD32D3"/>
    <w:rsid w:val="02816B8A"/>
    <w:rsid w:val="030F736B"/>
    <w:rsid w:val="032775C6"/>
    <w:rsid w:val="0523347C"/>
    <w:rsid w:val="07B044E6"/>
    <w:rsid w:val="08B61C38"/>
    <w:rsid w:val="0BC43B53"/>
    <w:rsid w:val="0C795900"/>
    <w:rsid w:val="0C7C4089"/>
    <w:rsid w:val="0FEC54D7"/>
    <w:rsid w:val="100A087C"/>
    <w:rsid w:val="10687A96"/>
    <w:rsid w:val="10990916"/>
    <w:rsid w:val="11CB5870"/>
    <w:rsid w:val="13C702B9"/>
    <w:rsid w:val="154476F9"/>
    <w:rsid w:val="15A11BAC"/>
    <w:rsid w:val="16AE0BDA"/>
    <w:rsid w:val="1864142A"/>
    <w:rsid w:val="188F1E8F"/>
    <w:rsid w:val="1F7C7805"/>
    <w:rsid w:val="200C4AFE"/>
    <w:rsid w:val="205962C9"/>
    <w:rsid w:val="218E0668"/>
    <w:rsid w:val="23313A41"/>
    <w:rsid w:val="24FC04B1"/>
    <w:rsid w:val="25043236"/>
    <w:rsid w:val="26160D71"/>
    <w:rsid w:val="273F5948"/>
    <w:rsid w:val="2AC13462"/>
    <w:rsid w:val="2AC81AE0"/>
    <w:rsid w:val="2C0C28D3"/>
    <w:rsid w:val="2C471240"/>
    <w:rsid w:val="2CAF4177"/>
    <w:rsid w:val="2E590DE3"/>
    <w:rsid w:val="2E887B19"/>
    <w:rsid w:val="34707B0A"/>
    <w:rsid w:val="348221D6"/>
    <w:rsid w:val="35494B7A"/>
    <w:rsid w:val="36820344"/>
    <w:rsid w:val="37095284"/>
    <w:rsid w:val="37C84CCB"/>
    <w:rsid w:val="38E10E1D"/>
    <w:rsid w:val="38EC5F48"/>
    <w:rsid w:val="3D866837"/>
    <w:rsid w:val="3DB52804"/>
    <w:rsid w:val="3E097ED9"/>
    <w:rsid w:val="3EE020AB"/>
    <w:rsid w:val="40444A2C"/>
    <w:rsid w:val="4099341F"/>
    <w:rsid w:val="40C477AB"/>
    <w:rsid w:val="451E25C7"/>
    <w:rsid w:val="462A57A0"/>
    <w:rsid w:val="4693472C"/>
    <w:rsid w:val="47392CA0"/>
    <w:rsid w:val="489A0919"/>
    <w:rsid w:val="4CB060FD"/>
    <w:rsid w:val="4CCB0D28"/>
    <w:rsid w:val="4D171471"/>
    <w:rsid w:val="4E0F17A1"/>
    <w:rsid w:val="51DC47B6"/>
    <w:rsid w:val="527B1925"/>
    <w:rsid w:val="565720F6"/>
    <w:rsid w:val="5A4455DB"/>
    <w:rsid w:val="5D046F9B"/>
    <w:rsid w:val="5DE11707"/>
    <w:rsid w:val="5F5040C2"/>
    <w:rsid w:val="5FA20D11"/>
    <w:rsid w:val="602F718F"/>
    <w:rsid w:val="61A20681"/>
    <w:rsid w:val="63AC31ED"/>
    <w:rsid w:val="64A240CD"/>
    <w:rsid w:val="655C0288"/>
    <w:rsid w:val="69CB37D4"/>
    <w:rsid w:val="6AB6128E"/>
    <w:rsid w:val="6AD97E13"/>
    <w:rsid w:val="6BFB55E6"/>
    <w:rsid w:val="6D3D4F91"/>
    <w:rsid w:val="6D4658A7"/>
    <w:rsid w:val="6D4E48D7"/>
    <w:rsid w:val="6D582B1F"/>
    <w:rsid w:val="6D836174"/>
    <w:rsid w:val="7507768A"/>
    <w:rsid w:val="77314F78"/>
    <w:rsid w:val="7A4153ED"/>
    <w:rsid w:val="7B1B018D"/>
    <w:rsid w:val="7FB1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locked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page number"/>
    <w:basedOn w:val="7"/>
    <w:qFormat/>
    <w:uiPriority w:val="99"/>
  </w:style>
  <w:style w:type="character" w:customStyle="1" w:styleId="9">
    <w:name w:val="页眉 Char"/>
    <w:basedOn w:val="7"/>
    <w:link w:val="4"/>
    <w:semiHidden/>
    <w:qFormat/>
    <w:locked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locked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qFormat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704</Words>
  <Characters>768</Characters>
  <Lines>8</Lines>
  <Paragraphs>2</Paragraphs>
  <TotalTime>97</TotalTime>
  <ScaleCrop>false</ScaleCrop>
  <LinksUpToDate>false</LinksUpToDate>
  <CharactersWithSpaces>769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2015-11-27T00:51:00Z</dcterms:created>
  <dc:creator>微软用户</dc:creator>
  <cp:lastModifiedBy>晴雨</cp:lastModifiedBy>
  <cp:lastPrinted>2024-07-08T01:53:00Z</cp:lastPrinted>
  <dcterms:modified xsi:type="dcterms:W3CDTF">2024-07-30T05:50:17Z</dcterms:modified>
  <dc:title>关于我市2015年市本级财政预算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9A38002EBF0044AF8F0D1DBDF85DCC6A</vt:lpwstr>
  </property>
</Properties>
</file>