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1EE2B">
      <w:pPr>
        <w:spacing w:before="107" w:line="209" w:lineRule="auto"/>
        <w:ind w:left="42"/>
        <w:jc w:val="center"/>
        <w:rPr>
          <w:rFonts w:hint="default" w:ascii="Times New Roman" w:hAnsi="Times New Roman" w:eastAsia="方正公文小标宋" w:cs="Times New Roman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sz w:val="44"/>
          <w:szCs w:val="44"/>
        </w:rPr>
        <w:t>《庄河市</w:t>
      </w:r>
      <w:r>
        <w:rPr>
          <w:rFonts w:hint="default" w:ascii="Times New Roman" w:hAnsi="Times New Roman" w:eastAsia="方正公文小标宋" w:cs="Times New Roman"/>
          <w:sz w:val="44"/>
          <w:szCs w:val="44"/>
          <w:lang w:val="en-US" w:eastAsia="zh-CN"/>
        </w:rPr>
        <w:t>城山镇中和村</w:t>
      </w:r>
      <w:r>
        <w:rPr>
          <w:rFonts w:hint="default" w:ascii="Times New Roman" w:hAnsi="Times New Roman" w:eastAsia="方正公文小标宋" w:cs="Times New Roman"/>
          <w:sz w:val="44"/>
          <w:szCs w:val="44"/>
        </w:rPr>
        <w:t>村庄规划</w:t>
      </w:r>
    </w:p>
    <w:p w14:paraId="0699C2C6">
      <w:pPr>
        <w:spacing w:before="107" w:line="209" w:lineRule="auto"/>
        <w:ind w:left="42"/>
        <w:jc w:val="center"/>
        <w:rPr>
          <w:rFonts w:hint="default" w:ascii="Times New Roman" w:hAnsi="Times New Roman" w:eastAsia="方正公文小标宋" w:cs="Times New Roman"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sz w:val="44"/>
          <w:szCs w:val="44"/>
        </w:rPr>
        <w:t>（2021-2035年）》</w:t>
      </w:r>
      <w:r>
        <w:rPr>
          <w:rFonts w:hint="default" w:ascii="Times New Roman" w:hAnsi="Times New Roman" w:eastAsia="方正公文小标宋" w:cs="Times New Roman"/>
          <w:spacing w:val="5"/>
          <w:sz w:val="44"/>
          <w:szCs w:val="44"/>
        </w:rPr>
        <w:t>公告</w:t>
      </w:r>
    </w:p>
    <w:p w14:paraId="208CAC42">
      <w:pPr>
        <w:keepNext w:val="0"/>
        <w:keepLines w:val="0"/>
        <w:pageBreakBefore w:val="0"/>
        <w:wordWrap/>
        <w:overflowPunct/>
        <w:topLinePunct w:val="0"/>
        <w:bidi w:val="0"/>
        <w:spacing w:before="213" w:line="560" w:lineRule="exact"/>
        <w:ind w:left="30" w:firstLine="616" w:firstLineChars="20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  <w:t>一、基本情况</w:t>
      </w:r>
    </w:p>
    <w:p w14:paraId="026193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1.区域位置</w:t>
      </w:r>
    </w:p>
    <w:p w14:paraId="77CCEA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城山镇地处辽东半岛东南部，地势北高南低，中、南部为丘陵和平原洼地。境内最大山为城山，最高山为夹河山，为千山山脉贯穿在辽东半岛支脉延续部分。全镇呈“四山四田一水一庄园”的自然地理格局，稳定耕地主要分布于城山镇南部、中部，北部少量分布。城镇建设用地主要集中在镇域中部。中和村位于城山镇中部，交通便利，区位优势明显。</w:t>
      </w:r>
    </w:p>
    <w:p w14:paraId="15F510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2.规划范围</w:t>
      </w:r>
    </w:p>
    <w:p w14:paraId="7052C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本次庄河市城山镇中和村村庄规划的规划范围为中和村全域范围，共计1041.17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highlight w:val="none"/>
          <w:lang w:val="en-US" w:eastAsia="zh-CN"/>
        </w:rPr>
        <w:t>公顷</w:t>
      </w: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。</w:t>
      </w:r>
    </w:p>
    <w:p w14:paraId="12DA5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3.规划期限</w:t>
      </w:r>
    </w:p>
    <w:p w14:paraId="662A2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规划基期2020年，近期至2025年，远期至2035年。</w:t>
      </w:r>
    </w:p>
    <w:p w14:paraId="638D9DE2">
      <w:pPr>
        <w:keepNext w:val="0"/>
        <w:keepLines w:val="0"/>
        <w:pageBreakBefore w:val="0"/>
        <w:wordWrap/>
        <w:overflowPunct/>
        <w:topLinePunct w:val="0"/>
        <w:bidi w:val="0"/>
        <w:spacing w:before="213" w:line="560" w:lineRule="exact"/>
        <w:ind w:left="30" w:firstLine="616" w:firstLineChars="200"/>
        <w:outlineLvl w:val="0"/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  <w:t>二、国土空间管控</w:t>
      </w:r>
    </w:p>
    <w:p w14:paraId="0888B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《庄河市城山镇国土空间总体规划（2021-2035年）》将中和村定位为整治提升类村庄。明确中和村2035年乡村常住人口约</w:t>
      </w:r>
      <w:r>
        <w:rPr>
          <w:rFonts w:hint="default" w:ascii="Times New Roman" w:hAnsi="Times New Roman" w:eastAsia="方正仿宋_GB2312" w:cs="Times New Roman"/>
          <w:color w:val="auto"/>
          <w:sz w:val="32"/>
          <w:szCs w:val="32"/>
          <w:highlight w:val="none"/>
          <w:lang w:val="en-US" w:eastAsia="zh-CN"/>
        </w:rPr>
        <w:t>2890</w:t>
      </w: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人。约束性指标包括：永久基本农田面积538.33公顷，耕地保有量545.50公顷，村庄建设边界面积84.96公顷。</w:t>
      </w:r>
    </w:p>
    <w:p w14:paraId="5466ED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1.保障农业空间</w:t>
      </w:r>
    </w:p>
    <w:p w14:paraId="2ABF9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农业空间是以农村居民生产生活为主要功能的国土空间，包括耕地、改良草地、人工草地、园林、农村居民点、其他农用地等。</w:t>
      </w:r>
    </w:p>
    <w:p w14:paraId="36D730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中和村规划农业空间总面积为571.60公顷，其中耕地面积为545.73公顷，园地面积为18.27公顷，农业设施建设用地面积为7.60公顷。</w:t>
      </w:r>
    </w:p>
    <w:p w14:paraId="0CDC3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依据上级规划指标要求，中和村内永久基本农田面积为538.33公顷，占耕地总面积的94.17%。至2035年，中和村永久基本农田面积控制为538.33公顷，耕地保有量控制为545.50公顷。</w:t>
      </w:r>
    </w:p>
    <w:p w14:paraId="4C945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2.保护生态空间</w:t>
      </w:r>
    </w:p>
    <w:p w14:paraId="208605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生态空间是指具有自然属性、以提供生态服务或生态产品为主体功能的国土空间，包括森林、草原、湿地、河流、湖泊、滩涂、岸线、海洋、荒地、荒漠、戈壁、冰川、高山冻原、无居民海岛等。</w:t>
      </w:r>
    </w:p>
    <w:p w14:paraId="4A40F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中和村规划生态空间总面积为379.14公顷，其中林地面积为334.03公顷，草地面积为6.24公顷，陆地水域面积为38.87公顷。</w:t>
      </w:r>
    </w:p>
    <w:p w14:paraId="2BF35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3.优化建设空间</w:t>
      </w:r>
    </w:p>
    <w:p w14:paraId="6D3030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建设空间指以城镇（乡村）居民生产生活为主体功能的国土空间，包括城镇建设用地、村庄农村生活用地、工矿建设空间以及乡村公共管理公共服务建设空间。</w:t>
      </w:r>
    </w:p>
    <w:p w14:paraId="62ACE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中和村规划建设空间总面积为90.43公顷，其中村庄建设用地保留区的面积为84.96公顷，无村庄建设用地新增区，区域基础设施建设用地面积为5.47公顷。</w:t>
      </w:r>
    </w:p>
    <w:p w14:paraId="0CD3C9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依据上级规划指标要求，至2035年，中和村村庄建设边界面积控制为84.96公顷。</w:t>
      </w:r>
    </w:p>
    <w:p w14:paraId="69F02745">
      <w:pPr>
        <w:keepNext w:val="0"/>
        <w:keepLines w:val="0"/>
        <w:pageBreakBefore w:val="0"/>
        <w:wordWrap/>
        <w:overflowPunct/>
        <w:topLinePunct w:val="0"/>
        <w:bidi w:val="0"/>
        <w:spacing w:before="213" w:line="560" w:lineRule="exact"/>
        <w:ind w:left="30" w:firstLine="616" w:firstLineChars="200"/>
        <w:outlineLvl w:val="0"/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  <w:t>三、村域空间发展规划</w:t>
      </w:r>
    </w:p>
    <w:p w14:paraId="6D87E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1.产业发展</w:t>
      </w:r>
    </w:p>
    <w:p w14:paraId="57FAAB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以设施农业和林果产业为主的特色农业型村庄，以农副产品种植及加工业为辅的新型农业型村庄；适合休闲观光和农事体验的活力宜游村庄。</w:t>
      </w:r>
    </w:p>
    <w:p w14:paraId="28B86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2.人口规模</w:t>
      </w:r>
    </w:p>
    <w:p w14:paraId="71ABA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至规划期末2035年，人口约为2890人，户数为790户。</w:t>
      </w:r>
    </w:p>
    <w:p w14:paraId="45563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3.空间发展布局</w:t>
      </w:r>
    </w:p>
    <w:p w14:paraId="501D9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bookmarkStart w:id="0" w:name="_Hlk146658530"/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本次规划以乡村振兴为总纲领，以挖掘与发挥区域优良资源为出发点，以“强产业、美环境、聚资源、优治理”为目标，构建一二三产融合的产业体系，协调“生态、生产、生活”三大空间，统筹城乡一体化发展，打造美丽乡村升级版。一产以村民需求为主导，发展有机、绿色农业，推进农业科技进步与创新。二产以农产品精深加工为引擎，村庄企业实现产业升级，盘活闲置工业用地资源，延长乡镇产业链条。三产以农生+为主线，通过开展特色农业种植发展，周边山体的生态修复建设，拓展村庄农旅接待功能，创特色农旅旅游品牌，实现生产、生活、生态融合发展。</w:t>
      </w:r>
    </w:p>
    <w:bookmarkEnd w:id="0"/>
    <w:p w14:paraId="6908C524">
      <w:pPr>
        <w:keepNext w:val="0"/>
        <w:keepLines w:val="0"/>
        <w:pageBreakBefore w:val="0"/>
        <w:wordWrap/>
        <w:overflowPunct/>
        <w:topLinePunct w:val="0"/>
        <w:bidi w:val="0"/>
        <w:spacing w:before="213" w:line="560" w:lineRule="exact"/>
        <w:ind w:left="30" w:firstLine="616" w:firstLineChars="200"/>
        <w:outlineLvl w:val="0"/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  <w:t>四、人居环境整治规划</w:t>
      </w:r>
    </w:p>
    <w:p w14:paraId="12D2F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生活垃圾治理能力提升，全面提升农村生活垃圾治理水平。健全生活垃圾收运处置体系。不断完善农村生活垃圾收集、转运、处置设施和模式，做到及时收集，日产日清。加强日常监督，不断提高运行管理水平。</w:t>
      </w:r>
    </w:p>
    <w:p w14:paraId="3B1AE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村民行为规范，建立健全长效管护机制。制定人居环境整治考评细则,进一步完善村规民约,明确村民维护人居环境的责任和义务。要通过各类评选创建活动,增强群众自觉性、主动性。突出长效常态管护,以村为单位推动人居环境工作制度化、常态化、长效化。</w:t>
      </w:r>
    </w:p>
    <w:p w14:paraId="1B7C3F96">
      <w:pPr>
        <w:keepNext w:val="0"/>
        <w:keepLines w:val="0"/>
        <w:pageBreakBefore w:val="0"/>
        <w:wordWrap/>
        <w:overflowPunct/>
        <w:topLinePunct w:val="0"/>
        <w:bidi w:val="0"/>
        <w:spacing w:before="213" w:line="560" w:lineRule="exact"/>
        <w:ind w:left="30" w:firstLine="616" w:firstLineChars="200"/>
        <w:outlineLvl w:val="0"/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6"/>
          <w:sz w:val="32"/>
          <w:szCs w:val="32"/>
        </w:rPr>
        <w:t>五、近期整治规划</w:t>
      </w:r>
    </w:p>
    <w:p w14:paraId="70F01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t>中和村近期实施项目可分为道路工程、绿化工程、公共服务工程、产业服务工程四类项目，道路工程以实施道路硬化、道路整治、路灯建设为主。</w:t>
      </w:r>
    </w:p>
    <w:p w14:paraId="363B8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2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</w:pPr>
    </w:p>
    <w:p w14:paraId="7FCF88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2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2312" w:cs="Times New Roman"/>
          <w:b w:val="0"/>
          <w:bCs w:val="0"/>
          <w:snapToGrid/>
          <w:kern w:val="2"/>
          <w:sz w:val="32"/>
          <w:szCs w:val="32"/>
          <w:lang w:val="en-US" w:eastAsia="zh-CN"/>
        </w:rPr>
        <w:sectPr>
          <w:footerReference r:id="rId5" w:type="default"/>
          <w:pgSz w:w="11906" w:h="16839"/>
          <w:pgMar w:top="1431" w:right="1703" w:bottom="1151" w:left="1785" w:header="0" w:footer="987" w:gutter="0"/>
          <w:pgNumType w:fmt="decimal"/>
          <w:cols w:space="720" w:num="1"/>
        </w:sectPr>
      </w:pPr>
    </w:p>
    <w:p w14:paraId="1875ED0D">
      <w:pPr>
        <w:spacing w:before="172" w:line="222" w:lineRule="auto"/>
        <w:ind w:left="35" w:firstLine="608" w:firstLineChars="200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-8"/>
          <w:sz w:val="32"/>
          <w:szCs w:val="32"/>
        </w:rPr>
        <w:t>六、附图</w:t>
      </w:r>
    </w:p>
    <w:p w14:paraId="63114AE7">
      <w:pPr>
        <w:pStyle w:val="2"/>
        <w:spacing w:before="262" w:line="222" w:lineRule="auto"/>
        <w:ind w:left="646"/>
        <w:outlineLvl w:val="1"/>
        <w:rPr>
          <w:rFonts w:hint="default" w:ascii="Times New Roman" w:hAnsi="Times New Roman" w:eastAsia="方正仿宋_GB2312" w:cs="Times New Roman"/>
          <w:spacing w:val="-7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pacing w:val="-7"/>
          <w:sz w:val="32"/>
          <w:szCs w:val="32"/>
        </w:rPr>
        <w:t>1.区位图</w:t>
      </w:r>
    </w:p>
    <w:p w14:paraId="665EFAFF">
      <w:pPr>
        <w:pStyle w:val="2"/>
        <w:spacing w:before="262" w:line="222" w:lineRule="auto"/>
        <w:ind w:left="646"/>
        <w:outlineLvl w:val="1"/>
        <w:rPr>
          <w:rFonts w:hint="default" w:ascii="Times New Roman" w:hAnsi="Times New Roman" w:eastAsia="方正仿宋_GB2312" w:cs="Times New Roman"/>
          <w:spacing w:val="-7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pacing w:val="-7"/>
          <w:sz w:val="32"/>
          <w:szCs w:val="32"/>
          <w:lang w:eastAsia="zh-CN"/>
        </w:rPr>
        <w:drawing>
          <wp:inline distT="0" distB="0" distL="114300" distR="114300">
            <wp:extent cx="5292725" cy="7484745"/>
            <wp:effectExtent l="0" t="0" r="3175" b="1905"/>
            <wp:docPr id="1" name="图片 1" descr="01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区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4D80">
      <w:pPr>
        <w:spacing w:line="11731" w:lineRule="exact"/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sectPr>
          <w:footerReference r:id="rId6" w:type="default"/>
          <w:pgSz w:w="11906" w:h="16839"/>
          <w:pgMar w:top="1431" w:right="1785" w:bottom="1150" w:left="1785" w:header="0" w:footer="987" w:gutter="0"/>
          <w:pgNumType w:fmt="decimal"/>
          <w:cols w:space="720" w:num="1"/>
        </w:sectPr>
      </w:pPr>
    </w:p>
    <w:p w14:paraId="6B44FF66">
      <w:pPr>
        <w:pStyle w:val="2"/>
        <w:numPr>
          <w:ilvl w:val="0"/>
          <w:numId w:val="1"/>
        </w:numPr>
        <w:spacing w:before="171" w:line="222" w:lineRule="auto"/>
        <w:ind w:left="628"/>
        <w:outlineLvl w:val="1"/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  <w:t>各类控制线管控图</w:t>
      </w:r>
    </w:p>
    <w:p w14:paraId="7F59DF1C">
      <w:pPr>
        <w:pStyle w:val="2"/>
        <w:numPr>
          <w:ilvl w:val="0"/>
          <w:numId w:val="0"/>
        </w:numPr>
        <w:spacing w:before="171" w:line="222" w:lineRule="auto"/>
        <w:outlineLvl w:val="1"/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sectPr>
          <w:footerReference r:id="rId7" w:type="default"/>
          <w:pgSz w:w="11906" w:h="16839"/>
          <w:pgMar w:top="1431" w:right="1785" w:bottom="1152" w:left="1785" w:header="0" w:footer="987" w:gutter="0"/>
          <w:pgNumType w:fmt="decimal"/>
          <w:cols w:space="720" w:num="1"/>
        </w:sectPr>
      </w:pP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drawing>
          <wp:inline distT="0" distB="0" distL="114300" distR="114300">
            <wp:extent cx="5292725" cy="7484745"/>
            <wp:effectExtent l="0" t="0" r="3175" b="1905"/>
            <wp:docPr id="2" name="图片 2" descr="04边界划定与管控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边界划定与管控图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5872">
      <w:pPr>
        <w:pStyle w:val="2"/>
        <w:spacing w:before="171" w:line="222" w:lineRule="auto"/>
        <w:ind w:left="630"/>
        <w:outlineLvl w:val="1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451485</wp:posOffset>
            </wp:positionV>
            <wp:extent cx="5292725" cy="7484745"/>
            <wp:effectExtent l="0" t="0" r="3175" b="1905"/>
            <wp:wrapTopAndBottom/>
            <wp:docPr id="3" name="图片 3" descr="05村域空间结构规划图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村域空间结构规划图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  <w:t>3.村域空间结构规划图</w:t>
      </w:r>
    </w:p>
    <w:p w14:paraId="48B4D0EF">
      <w:pPr>
        <w:spacing w:line="11731" w:lineRule="exact"/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sectPr>
          <w:footerReference r:id="rId8" w:type="default"/>
          <w:pgSz w:w="11906" w:h="16839"/>
          <w:pgMar w:top="1431" w:right="1785" w:bottom="1150" w:left="1785" w:header="0" w:footer="987" w:gutter="0"/>
          <w:pgNumType w:fmt="decimal"/>
          <w:cols w:space="720" w:num="1"/>
        </w:sectPr>
      </w:pPr>
    </w:p>
    <w:p w14:paraId="4BE72F2C">
      <w:pPr>
        <w:pStyle w:val="2"/>
        <w:spacing w:before="171" w:line="222" w:lineRule="auto"/>
        <w:ind w:left="623"/>
        <w:outlineLvl w:val="1"/>
        <w:rPr>
          <w:rFonts w:hint="default" w:ascii="Times New Roman" w:hAnsi="Times New Roman" w:eastAsia="方正仿宋_GB2312" w:cs="Times New Roman"/>
          <w:spacing w:val="-1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pacing w:val="-1"/>
          <w:sz w:val="32"/>
          <w:szCs w:val="32"/>
        </w:rPr>
        <w:t>4.村域国土空间规划图</w:t>
      </w:r>
    </w:p>
    <w:p w14:paraId="6AA52BE4">
      <w:pPr>
        <w:pStyle w:val="2"/>
        <w:spacing w:before="171" w:line="222" w:lineRule="auto"/>
        <w:ind w:left="623"/>
        <w:outlineLvl w:val="1"/>
        <w:rPr>
          <w:rFonts w:hint="default" w:ascii="Times New Roman" w:hAnsi="Times New Roman" w:eastAsia="方正仿宋_GB2312" w:cs="Times New Roman"/>
          <w:spacing w:val="-1"/>
          <w:sz w:val="32"/>
          <w:szCs w:val="32"/>
          <w:lang w:eastAsia="zh-CN"/>
        </w:rPr>
        <w:sectPr>
          <w:footerReference r:id="rId9" w:type="default"/>
          <w:pgSz w:w="11906" w:h="16839"/>
          <w:pgMar w:top="1431" w:right="1785" w:bottom="1152" w:left="1785" w:header="0" w:footer="987" w:gutter="0"/>
          <w:pgNumType w:fmt="decimal"/>
          <w:cols w:space="720" w:num="1"/>
        </w:sectPr>
      </w:pPr>
      <w:r>
        <w:rPr>
          <w:rFonts w:hint="default" w:ascii="Times New Roman" w:hAnsi="Times New Roman" w:eastAsia="方正仿宋_GB2312" w:cs="Times New Roman"/>
          <w:spacing w:val="-1"/>
          <w:sz w:val="32"/>
          <w:szCs w:val="32"/>
          <w:lang w:eastAsia="zh-CN"/>
        </w:rPr>
        <w:drawing>
          <wp:inline distT="0" distB="0" distL="114300" distR="114300">
            <wp:extent cx="5292725" cy="7484745"/>
            <wp:effectExtent l="0" t="0" r="3175" b="1905"/>
            <wp:docPr id="4" name="图片 4" descr="06村域国土空间规划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村域国土空间规划图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2AFB">
      <w:pPr>
        <w:pStyle w:val="2"/>
        <w:spacing w:before="172" w:line="222" w:lineRule="auto"/>
        <w:ind w:left="630"/>
        <w:outlineLvl w:val="1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465455</wp:posOffset>
            </wp:positionV>
            <wp:extent cx="5292725" cy="7484745"/>
            <wp:effectExtent l="0" t="0" r="3175" b="1905"/>
            <wp:wrapTopAndBottom/>
            <wp:docPr id="5" name="图片 5" descr="10产业空间发展指引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产业空间发展指引图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  <w:t>5.产业空间发展引导图</w:t>
      </w:r>
    </w:p>
    <w:p w14:paraId="5A02819A">
      <w:pPr>
        <w:pStyle w:val="2"/>
        <w:spacing w:before="171" w:line="222" w:lineRule="auto"/>
        <w:ind w:left="626"/>
        <w:outlineLvl w:val="1"/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</w:pPr>
    </w:p>
    <w:p w14:paraId="3B66C9B7">
      <w:pP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br w:type="page"/>
      </w:r>
    </w:p>
    <w:p w14:paraId="30E4152D">
      <w:pPr>
        <w:pStyle w:val="2"/>
        <w:spacing w:before="172" w:line="222" w:lineRule="auto"/>
        <w:ind w:left="630"/>
        <w:outlineLvl w:val="1"/>
        <w:rPr>
          <w:rFonts w:hint="default" w:ascii="Times New Roman" w:hAnsi="Times New Roman" w:eastAsia="方正仿宋_GB2312" w:cs="Times New Roman"/>
          <w:sz w:val="32"/>
          <w:szCs w:val="32"/>
        </w:rPr>
      </w:pPr>
      <w:r>
        <w:rPr>
          <w:rFonts w:hint="default" w:ascii="Times New Roman" w:hAnsi="Times New Roman" w:eastAsia="方正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  <w:t>.</w:t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  <w:lang w:val="en-US" w:eastAsia="zh-CN"/>
        </w:rPr>
        <w:t>村民版规划</w:t>
      </w:r>
      <w:r>
        <w:rPr>
          <w:rFonts w:hint="default" w:ascii="Times New Roman" w:hAnsi="Times New Roman" w:eastAsia="方正仿宋_GB2312" w:cs="Times New Roman"/>
          <w:spacing w:val="-2"/>
          <w:sz w:val="32"/>
          <w:szCs w:val="32"/>
        </w:rPr>
        <w:t>图</w:t>
      </w:r>
    </w:p>
    <w:p w14:paraId="3EC31E7C">
      <w:pPr>
        <w:pStyle w:val="2"/>
        <w:spacing w:before="171" w:line="222" w:lineRule="auto"/>
        <w:ind w:left="626"/>
        <w:outlineLvl w:val="1"/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157480</wp:posOffset>
            </wp:positionV>
            <wp:extent cx="5537835" cy="7832725"/>
            <wp:effectExtent l="0" t="0" r="5715" b="15875"/>
            <wp:wrapSquare wrapText="bothSides"/>
            <wp:docPr id="13" name="图片 13" descr="19村民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村民版规划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10" w:type="default"/>
      <w:pgSz w:w="11906" w:h="16839"/>
      <w:pgMar w:top="1431" w:right="1389" w:bottom="1152" w:left="1785" w:header="0" w:footer="987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EE01616-F829-4B76-914D-4AFE1BBF160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4F44FCF-E619-49FC-B52F-244A344E15A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EDD7CEBA-BE28-4A0D-A6C4-40295C48207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9148C18D-B73C-4FCF-ACDD-E007F11FE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93138">
    <w:pPr>
      <w:spacing w:line="168" w:lineRule="auto"/>
      <w:ind w:left="4124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8ACB4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A43EE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09767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EFEDE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34B2E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B17488"/>
    <w:multiLevelType w:val="singleLevel"/>
    <w:tmpl w:val="3BB1748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2757B17"/>
    <w:rsid w:val="07F6721E"/>
    <w:rsid w:val="0E877A1B"/>
    <w:rsid w:val="14340BBC"/>
    <w:rsid w:val="28BB3F37"/>
    <w:rsid w:val="2A2677AA"/>
    <w:rsid w:val="2A967C37"/>
    <w:rsid w:val="32352E13"/>
    <w:rsid w:val="3A801D8C"/>
    <w:rsid w:val="3D900F90"/>
    <w:rsid w:val="4536001D"/>
    <w:rsid w:val="49566680"/>
    <w:rsid w:val="54BF5D58"/>
    <w:rsid w:val="719F67EE"/>
    <w:rsid w:val="735B2F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1574</Words>
  <Characters>1722</Characters>
  <TotalTime>33</TotalTime>
  <ScaleCrop>false</ScaleCrop>
  <LinksUpToDate>false</LinksUpToDate>
  <CharactersWithSpaces>1722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2025-07-02T09:30:00Z</dcterms:created>
  <dc:creator>于承洋</dc:creator>
  <cp:lastModifiedBy>大瓶盖</cp:lastModifiedBy>
  <dcterms:modified xsi:type="dcterms:W3CDTF">2025-07-28T08:00:27Z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2025-07-19T15:19:33Z</vt:filetime>
  </property>
  <property fmtid="{D5CDD505-2E9C-101B-9397-08002B2CF9AE}" pid="4" name="KSOTemplateDocerSaveRecord">
    <vt:lpwstr>eyJoZGlkIjoiYjdiMGYwODAxZGQ5ZGE3ZWE5ZmQwZGQyMjc4NmNjYmMiLCJ1c2VySWQiOiI0MzU1MzQ5NDAifQ==</vt:lpwstr>
  </property>
  <property fmtid="{D5CDD505-2E9C-101B-9397-08002B2CF9AE}" pid="5" name="KSOProductBuildVer">
    <vt:lpwstr>2052-12.1.0.21915</vt:lpwstr>
  </property>
  <property fmtid="{D5CDD505-2E9C-101B-9397-08002B2CF9AE}" pid="6" name="ICV">
    <vt:lpwstr>DCC68F8F8E19452CA40D3A168C5F6B86_13</vt:lpwstr>
  </property>
</Properties>
</file>