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7EF6D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统计执法检查工作流程图</w:t>
      </w:r>
    </w:p>
    <w:p w14:paraId="1F79EAC4">
      <w:pPr>
        <w:rPr>
          <w:sz w:val="32"/>
          <w:szCs w:val="32"/>
        </w:rPr>
      </w:pPr>
      <w:r>
        <w:rPr>
          <w:sz w:val="32"/>
          <w:szCs w:val="32"/>
        </w:rPr>
        <w:pict>
          <v:shape id="_x0000_s1074" o:spid="_x0000_s1074" o:spt="202" type="#_x0000_t202" style="position:absolute;left:0pt;margin-left:9.4pt;margin-top:16.5pt;height:61.8pt;width:28.3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15BAB2A4">
                  <w:pPr>
                    <w:spacing w:line="0" w:lineRule="atLeast"/>
                    <w:jc w:val="distribute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制定方案</w:t>
                  </w:r>
                </w:p>
              </w:txbxContent>
            </v:textbox>
          </v:shape>
        </w:pict>
      </w:r>
      <w:bookmarkStart w:id="0" w:name="_GoBack"/>
      <w:bookmarkEnd w:id="0"/>
      <w:r>
        <w:rPr>
          <w:sz w:val="32"/>
          <w:szCs w:val="32"/>
        </w:rPr>
        <w:pict>
          <v:shape id="Quad Arrow 49" o:spid="_x0000_s1027" o:spt="202" type="#_x0000_t202" style="position:absolute;left:0pt;margin-left:103.8pt;margin-top:24.15pt;height:49.4pt;width:321.4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2C6E9032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根据“双随机</w:t>
                  </w:r>
                  <w:r>
                    <w:rPr>
                      <w:rFonts w:hint="eastAsia" w:ascii="宋体" w:hAnsi="宋体"/>
                      <w:color w:val="000000"/>
                      <w:szCs w:val="21"/>
                      <w:lang w:eastAsia="zh-CN"/>
                    </w:rPr>
                    <w:t>、</w:t>
                  </w: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一公开”工作要求，或通过投诉举报、转办交办、数据监测等发现的问题，制定检查方案（包括检查目的、内容、范围、对象、时间、方式、检查组成员、工作要求等），报局长审批。</w:t>
                  </w:r>
                </w:p>
              </w:txbxContent>
            </v:textbox>
          </v:shape>
        </w:pict>
      </w:r>
    </w:p>
    <w:p w14:paraId="08FF9773">
      <w:pPr>
        <w:rPr>
          <w:sz w:val="32"/>
          <w:szCs w:val="32"/>
        </w:rPr>
      </w:pPr>
      <w:r>
        <w:rPr>
          <w:sz w:val="32"/>
          <w:szCs w:val="32"/>
        </w:rPr>
        <w:pict>
          <v:line id="_x0000_s1075" o:spid="_x0000_s1075" o:spt="20" style="position:absolute;left:0pt;margin-left:38.2pt;margin-top:12.8pt;height:0.05pt;width:65.35pt;z-index:251659264;mso-width-relative:page;mso-height-relative:page;" coordsize="21600,21600">
            <v:path arrowok="t"/>
            <v:fill focussize="0,0"/>
            <v:stroke/>
            <v:imagedata o:title=""/>
            <o:lock v:ext="edit"/>
          </v:line>
        </w:pict>
      </w:r>
    </w:p>
    <w:p w14:paraId="18BD5FEB">
      <w:pPr>
        <w:rPr>
          <w:sz w:val="32"/>
          <w:szCs w:val="32"/>
        </w:rPr>
      </w:pPr>
      <w:r>
        <w:rPr>
          <w:sz w:val="32"/>
          <w:szCs w:val="32"/>
        </w:rPr>
        <w:pict>
          <v:line id="Line 50" o:spid="_x0000_s1028" o:spt="20" style="position:absolute;left:0pt;flip:x;margin-left:23.5pt;margin-top:6.35pt;height:38.75pt;width:0.4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</w:p>
    <w:p w14:paraId="733BE988">
      <w:pPr>
        <w:rPr>
          <w:sz w:val="32"/>
          <w:szCs w:val="32"/>
        </w:rPr>
      </w:pPr>
      <w:r>
        <w:rPr>
          <w:sz w:val="32"/>
          <w:szCs w:val="32"/>
        </w:rPr>
        <w:pict>
          <v:shape id="Quad Arrow 3" o:spid="_x0000_s1026" o:spt="202" type="#_x0000_t202" style="position:absolute;left:0pt;margin-left:103.95pt;margin-top:2.55pt;height:89.2pt;width:321.9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5387D4F9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1、确定被检查地区和检查人员；</w:t>
                  </w:r>
                </w:p>
                <w:p w14:paraId="31D55410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2、</w:t>
                  </w:r>
                  <w:r>
                    <w:rPr>
                      <w:rFonts w:ascii="宋体" w:hAnsi="宋体"/>
                      <w:color w:val="000000"/>
                      <w:szCs w:val="21"/>
                    </w:rPr>
                    <w:t>制作</w:t>
                  </w: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完善检查所需的</w:t>
                  </w:r>
                  <w:r>
                    <w:rPr>
                      <w:rFonts w:ascii="宋体" w:hAnsi="宋体"/>
                      <w:color w:val="000000"/>
                      <w:szCs w:val="21"/>
                    </w:rPr>
                    <w:t>文书</w:t>
                  </w: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；</w:t>
                  </w:r>
                </w:p>
                <w:p w14:paraId="5927AD4B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3、组织检查前专题培训；</w:t>
                  </w:r>
                </w:p>
                <w:p w14:paraId="2E840002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4、确定被检查单位，查询历史检查情况，准备统计报表等材料；</w:t>
                  </w:r>
                </w:p>
                <w:p w14:paraId="31596C3A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5、调试准备检查有关的器材设备，</w:t>
                  </w:r>
                </w:p>
                <w:p w14:paraId="0EFC3327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6、通知被检查单位检查时间、人员、资料，核对名称、地址。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shape id="Quad Arrow 2" o:spid="_x0000_s1029" o:spt="202" type="#_x0000_t202" style="position:absolute;left:0pt;margin-left:8.9pt;margin-top:13.7pt;height:61.8pt;width:28.3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3E5E3F2D">
                  <w:pPr>
                    <w:spacing w:line="0" w:lineRule="atLeast"/>
                    <w:jc w:val="distribute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检查准备</w:t>
                  </w:r>
                </w:p>
              </w:txbxContent>
            </v:textbox>
          </v:shape>
        </w:pict>
      </w:r>
    </w:p>
    <w:p w14:paraId="3AB069EB">
      <w:pPr>
        <w:jc w:val="center"/>
        <w:rPr>
          <w:sz w:val="32"/>
          <w:szCs w:val="32"/>
        </w:rPr>
      </w:pPr>
      <w:r>
        <w:rPr>
          <w:sz w:val="32"/>
          <w:szCs w:val="32"/>
        </w:rPr>
        <w:pict>
          <v:line id="Line 10" o:spid="_x0000_s1030" o:spt="20" style="position:absolute;left:0pt;margin-left:37.75pt;margin-top:14.45pt;height:0.05pt;width:65.95pt;z-index:251659264;mso-width-relative:page;mso-height-relative:page;" o:preferrelative="t" coordsize="21600,21600">
            <v:path arrowok="t"/>
            <v:fill focussize="0,0"/>
            <v:stroke miterlimit="2"/>
            <v:imagedata o:title=""/>
            <o:lock v:ext="edit"/>
          </v:line>
        </w:pict>
      </w:r>
      <w:r>
        <w:rPr>
          <w:sz w:val="32"/>
          <w:szCs w:val="32"/>
        </w:rPr>
        <w:pict>
          <v:line id="Line 5" o:spid="_x0000_s1031" o:spt="20" style="position:absolute;left:0pt;flip:y;margin-left:630pt;margin-top:-13.3pt;height:155.95pt;width:0.05pt;z-index:251659264;mso-width-relative:page;mso-height-relative:page;" o:preferrelative="t" coordsize="21600,21600">
            <v:path arrowok="t"/>
            <v:fill focussize="0,0"/>
            <v:stroke miterlimit="2"/>
            <v:imagedata o:title=""/>
            <o:lock v:ext="edit"/>
          </v:line>
        </w:pict>
      </w:r>
    </w:p>
    <w:p w14:paraId="468D913B">
      <w:pPr>
        <w:rPr>
          <w:sz w:val="32"/>
          <w:szCs w:val="32"/>
        </w:rPr>
      </w:pPr>
      <w:r>
        <w:rPr>
          <w:sz w:val="32"/>
          <w:szCs w:val="32"/>
        </w:rPr>
        <w:pict>
          <v:line id="Line 25" o:spid="_x0000_s1034" o:spt="20" style="position:absolute;left:0pt;flip:x;margin-left:22.45pt;margin-top:13.5pt;height:38.4pt;width:0.4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</w:p>
    <w:p w14:paraId="6D3015CF">
      <w:pPr>
        <w:rPr>
          <w:sz w:val="32"/>
          <w:szCs w:val="32"/>
        </w:rPr>
      </w:pPr>
      <w:r>
        <w:rPr>
          <w:sz w:val="32"/>
          <w:szCs w:val="32"/>
        </w:rPr>
        <w:pict>
          <v:shape id="Quad Arrow 11" o:spid="_x0000_s1032" o:spt="202" type="#_x0000_t202" style="position:absolute;left:0pt;margin-left:101.75pt;margin-top:22.2pt;height:81.6pt;width:322.95pt;z-index:251659264;mso-width-relative:page;mso-height-relative:page;" fillcolor="#FFFFFF" filled="t" stroked="t" coordsize="21600,21600">
            <v:path/>
            <v:fill on="t" color2="#FFFFFF" focussize="0,0"/>
            <v:stroke color="#000000" joinstyle="miter"/>
            <v:imagedata o:title=""/>
            <o:lock v:ext="edit" aspectratio="f"/>
            <v:textbox>
              <w:txbxContent>
                <w:p w14:paraId="6C9DB9C2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1、现场检查执法人员不少于2人，出示统计执法证件。</w:t>
                  </w:r>
                </w:p>
                <w:p w14:paraId="365F65C0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2、告知检查对象和有关单位实施检查的人民政府统计机构名称，检查的依据、范围、内容和方式，以及相应的权利、义务和法律责任。</w:t>
                  </w:r>
                </w:p>
                <w:p w14:paraId="5D510749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3、进行现场检查、询问和取证。</w:t>
                  </w:r>
                </w:p>
                <w:p w14:paraId="540C0445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4、检查过程中利用音像像设备实行全过程记录。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shape id="Quad Arrow 12" o:spid="_x0000_s1033" o:spt="202" type="#_x0000_t202" style="position:absolute;left:0pt;margin-left:8.25pt;margin-top:20.95pt;height:63.5pt;width:28.3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494C5927">
                  <w:pPr>
                    <w:spacing w:line="0" w:lineRule="atLeast"/>
                    <w:jc w:val="distribute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现场检查</w:t>
                  </w:r>
                </w:p>
              </w:txbxContent>
            </v:textbox>
          </v:shape>
        </w:pict>
      </w:r>
    </w:p>
    <w:p w14:paraId="553A2D32">
      <w:pPr>
        <w:rPr>
          <w:sz w:val="32"/>
          <w:szCs w:val="32"/>
        </w:rPr>
      </w:pPr>
    </w:p>
    <w:p w14:paraId="6276A019">
      <w:pPr>
        <w:tabs>
          <w:tab w:val="left" w:pos="5912"/>
        </w:tabs>
        <w:rPr>
          <w:sz w:val="32"/>
          <w:szCs w:val="32"/>
        </w:rPr>
      </w:pPr>
      <w:r>
        <w:rPr>
          <w:sz w:val="32"/>
          <w:szCs w:val="32"/>
        </w:rPr>
        <w:pict>
          <v:line id="Line 26" o:spid="_x0000_s1035" o:spt="20" style="position:absolute;left:0pt;margin-left:37.25pt;margin-top:7.95pt;height:0.05pt;width:65.95pt;z-index:251659264;mso-width-relative:page;mso-height-relative:page;" o:preferrelative="t" coordsize="21600,21600">
            <v:path arrowok="t"/>
            <v:fill focussize="0,0"/>
            <v:stroke miterlimit="2"/>
            <v:imagedata o:title=""/>
            <o:lock v:ext="edit"/>
          </v:line>
        </w:pict>
      </w:r>
      <w:r>
        <w:rPr>
          <w:sz w:val="32"/>
          <w:szCs w:val="32"/>
        </w:rPr>
        <w:pict>
          <v:line id="Line 4" o:spid="_x0000_s1037" o:spt="20" style="position:absolute;left:0pt;margin-left:22.55pt;margin-top:17.35pt;height:46.2pt;width:0.0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line id="Line 6" o:spid="_x0000_s1036" o:spt="20" style="position:absolute;left:0pt;flip:y;margin-left:642pt;margin-top:-126.1pt;height:155.95pt;width:0.05pt;z-index:251659264;mso-width-relative:page;mso-height-relative:page;" o:preferrelative="t" coordsize="21600,21600">
            <v:path arrowok="t"/>
            <v:fill focussize="0,0"/>
            <v:stroke miterlimit="2"/>
            <v:imagedata o:title=""/>
            <o:lock v:ext="edit"/>
          </v:line>
        </w:pict>
      </w:r>
      <w:r>
        <w:rPr>
          <w:sz w:val="32"/>
          <w:szCs w:val="32"/>
        </w:rPr>
        <w:tab/>
      </w:r>
    </w:p>
    <w:p w14:paraId="777DD8A3">
      <w:pPr>
        <w:rPr>
          <w:sz w:val="32"/>
          <w:szCs w:val="32"/>
        </w:rPr>
      </w:pPr>
      <w:r>
        <w:rPr>
          <w:sz w:val="32"/>
          <w:szCs w:val="32"/>
        </w:rPr>
        <w:pict>
          <v:line id="Line 9" o:spid="_x0000_s1038" o:spt="20" style="position:absolute;left:0pt;flip:y;margin-left:525pt;margin-top:-1.3pt;height:0.05pt;width:117pt;z-index:251659264;mso-width-relative:page;mso-height-relative:page;" o:preferrelative="t" coordsize="21600,21600">
            <v:path arrowok="t"/>
            <v:fill focussize="0,0"/>
            <v:stroke miterlimit="2"/>
            <v:imagedata o:title=""/>
            <o:lock v:ext="edit"/>
          </v:line>
        </w:pict>
      </w:r>
      <w:r>
        <w:rPr>
          <w:sz w:val="32"/>
          <w:szCs w:val="32"/>
        </w:rPr>
        <w:pict>
          <v:line id="Line 8" o:spid="_x0000_s1039" o:spt="20" style="position:absolute;left:0pt;flip:y;margin-left:513pt;margin-top:-13.3pt;height:0.05pt;width:117pt;z-index:251659264;mso-width-relative:page;mso-height-relative:page;" o:preferrelative="t" coordsize="21600,21600">
            <v:path arrowok="t"/>
            <v:fill focussize="0,0"/>
            <v:stroke miterlimit="2"/>
            <v:imagedata o:title=""/>
            <o:lock v:ext="edit"/>
          </v:line>
        </w:pict>
      </w:r>
      <w:r>
        <w:rPr>
          <w:sz w:val="32"/>
          <w:szCs w:val="32"/>
        </w:rPr>
        <w:pict>
          <v:line id="Line 7" o:spid="_x0000_s1040" o:spt="20" style="position:absolute;left:0pt;flip:y;margin-left:654pt;margin-top:-145.3pt;height:155.95pt;width:0.05pt;z-index:251659264;mso-width-relative:page;mso-height-relative:page;" o:preferrelative="t" coordsize="21600,21600">
            <v:path arrowok="t"/>
            <v:fill focussize="0,0"/>
            <v:stroke miterlimit="2"/>
            <v:imagedata o:title=""/>
            <o:lock v:ext="edit"/>
          </v:line>
        </w:pict>
      </w:r>
    </w:p>
    <w:p w14:paraId="4593C8FE">
      <w:pPr>
        <w:jc w:val="center"/>
        <w:rPr>
          <w:sz w:val="32"/>
          <w:szCs w:val="32"/>
        </w:rPr>
      </w:pPr>
      <w:r>
        <w:rPr>
          <w:sz w:val="32"/>
          <w:szCs w:val="32"/>
        </w:rPr>
        <w:pict>
          <v:line id="Line 30" o:spid="_x0000_s1041" o:spt="20" style="position:absolute;left:0pt;margin-left:301.15pt;margin-top:24.85pt;height:24.85pt;width:0.2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shape id="Quad Arrow 21" o:spid="_x0000_s1050" o:spt="202" type="#_x0000_t202" style="position:absolute;left:0pt;margin-left:262.65pt;margin-top:3.8pt;height:20.7pt;width:74.6pt;z-index:251659264;mso-width-relative:page;mso-height-relative:page;" o:preferrelative="t" coordsize="21600,21600">
            <v:path/>
            <v:fill focussize="0,0"/>
            <v:stroke miterlimit="2"/>
            <v:imagedata o:title=""/>
            <o:lock v:ext="edit"/>
            <v:textbox>
              <w:txbxContent>
                <w:p w14:paraId="59437401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有违法行为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line id="Line 38" o:spid="_x0000_s1071" o:spt="20" style="position:absolute;left:0pt;flip:y;margin-left:174.5pt;margin-top:13.8pt;height:0.65pt;width:87.4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line id="Line 31" o:spid="_x0000_s1046" o:spt="20" style="position:absolute;left:0pt;flip:x;margin-left:64.2pt;margin-top:27.35pt;height:46.15pt;width:0.2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shape id="Quad Arrow 17" o:spid="_x0000_s1042" o:spt="202" type="#_x0000_t202" style="position:absolute;left:0pt;margin-left:3.8pt;margin-top:1.15pt;height:26.1pt;width:169.45pt;z-index:251659264;mso-width-relative:page;mso-height-relative:page;" o:preferrelative="t" coordsize="21600,21600">
            <v:path/>
            <v:fill focussize="0,0"/>
            <v:stroke miterlimit="2"/>
            <v:imagedata o:title=""/>
            <o:lock v:ext="edit"/>
            <v:textbox>
              <w:txbxContent>
                <w:p w14:paraId="5E25B153">
                  <w:pPr>
                    <w:jc w:val="distribute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检查人员根据现场检查结果办理</w:t>
                  </w:r>
                </w:p>
              </w:txbxContent>
            </v:textbox>
          </v:shape>
        </w:pict>
      </w:r>
    </w:p>
    <w:p w14:paraId="3D3CCECE">
      <w:pPr>
        <w:rPr>
          <w:sz w:val="32"/>
          <w:szCs w:val="32"/>
        </w:rPr>
      </w:pPr>
      <w:r>
        <w:rPr>
          <w:sz w:val="32"/>
          <w:szCs w:val="32"/>
        </w:rPr>
        <w:pict>
          <v:line id="_x0000_s1070" o:spid="_x0000_s1070" o:spt="20" style="position:absolute;left:0pt;margin-left:301pt;margin-top:18.5pt;height:31.55pt;width:0.2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line id="Line 35" o:spid="_x0000_s1048" o:spt="20" style="position:absolute;left:0pt;margin-left:391.75pt;margin-top:18.6pt;height:30.8pt;width:0.1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line id="Line 34" o:spid="_x0000_s1049" o:spt="20" style="position:absolute;left:0pt;flip:y;margin-left:215.45pt;margin-top:18.35pt;height:0.1pt;width:176.15pt;z-index:251659264;mso-width-relative:page;mso-height-relative:page;" coordsize="21600,21600">
            <v:path arrowok="t"/>
            <v:fill focussize="0,0"/>
            <v:stroke weight="0.5pt"/>
            <v:imagedata o:title=""/>
            <o:lock v:ext="edit"/>
          </v:line>
        </w:pict>
      </w:r>
      <w:r>
        <w:rPr>
          <w:sz w:val="32"/>
          <w:szCs w:val="32"/>
        </w:rPr>
        <w:pict>
          <v:line id="Line 36" o:spid="_x0000_s1047" o:spt="20" style="position:absolute;left:0pt;margin-left:215.7pt;margin-top:18.85pt;height:30.85pt;width:0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</w:p>
    <w:p w14:paraId="096BC671">
      <w:pPr>
        <w:rPr>
          <w:sz w:val="32"/>
          <w:szCs w:val="32"/>
        </w:rPr>
      </w:pPr>
      <w:r>
        <w:rPr>
          <w:sz w:val="32"/>
          <w:szCs w:val="32"/>
        </w:rPr>
        <w:pict>
          <v:shape id="Quad Arrow 22" o:spid="_x0000_s1053" o:spt="202" type="#_x0000_t202" style="position:absolute;left:0pt;margin-left:352.95pt;margin-top:18.5pt;height:49.6pt;width:79.3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411A0A9E">
                  <w:pPr>
                    <w:spacing w:line="0" w:lineRule="atLeast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情节较重适用一般程序，应立案处理。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shape id="Quad Arrow 23" o:spid="_x0000_s1054" o:spt="202" type="#_x0000_t202" style="position:absolute;left:0pt;margin-left:255.45pt;margin-top:18.05pt;height:49.6pt;width:93pt;z-index:251659264;mso-width-relative:page;mso-height-relative:page;" o:preferrelative="t" coordsize="21600,21600">
            <v:path/>
            <v:fill focussize="0,0"/>
            <v:stroke miterlimit="2"/>
            <v:imagedata o:title=""/>
            <o:lock v:ext="edit"/>
            <v:textbox>
              <w:txbxContent>
                <w:p w14:paraId="0F8C841B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情节较轻适用简易程序，责令改正，当场处罚。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shape id="_x0000_s1069" o:spid="_x0000_s1069" o:spt="202" type="#_x0000_t202" style="position:absolute;left:0pt;margin-left:178.9pt;margin-top:18.05pt;height:48.1pt;width:72.7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65F6B9BB">
                  <w:pPr>
                    <w:spacing w:line="0" w:lineRule="atLeast"/>
                    <w:jc w:val="distribute"/>
                    <w:rPr>
                      <w:rFonts w:ascii="宋体" w:hAnsi="宋体"/>
                      <w:color w:val="000000"/>
                      <w:spacing w:val="-11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pacing w:val="-11"/>
                      <w:szCs w:val="21"/>
                    </w:rPr>
                    <w:t>首次轻微违法，责令改正，免予处罚。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shape id="Quad Arrow 20" o:spid="_x0000_s1052" o:spt="202" type="#_x0000_t202" style="position:absolute;left:0pt;margin-left:26.4pt;margin-top:11.45pt;height:20.7pt;width:74.2pt;z-index:251659264;mso-width-relative:page;mso-height-relative:page;" o:preferrelative="t" coordsize="21600,21600">
            <v:path/>
            <v:fill focussize="0,0"/>
            <v:stroke miterlimit="2"/>
            <v:imagedata o:title=""/>
            <o:lock v:ext="edit"/>
            <v:textbox>
              <w:txbxContent>
                <w:p w14:paraId="7C1B140A">
                  <w:pPr>
                    <w:spacing w:line="0" w:lineRule="atLeast"/>
                    <w:jc w:val="distribute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无违法行为</w:t>
                  </w:r>
                </w:p>
              </w:txbxContent>
            </v:textbox>
          </v:shape>
        </w:pict>
      </w:r>
    </w:p>
    <w:p w14:paraId="23ECB324">
      <w:pPr>
        <w:tabs>
          <w:tab w:val="left" w:pos="2606"/>
        </w:tabs>
        <w:rPr>
          <w:sz w:val="32"/>
          <w:szCs w:val="32"/>
        </w:rPr>
      </w:pPr>
      <w:r>
        <w:rPr>
          <w:sz w:val="32"/>
          <w:szCs w:val="32"/>
        </w:rPr>
        <w:pict>
          <v:line id="Line 32" o:spid="_x0000_s1055" o:spt="20" style="position:absolute;left:0pt;flip:x;margin-left:64.2pt;margin-top:1.25pt;height:28.95pt;width:0.3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shape id="Quad Arrow 15" o:spid="_x0000_s1057" o:spt="202" type="#_x0000_t202" style="position:absolute;left:0pt;margin-left:12.45pt;margin-top:29.9pt;height:61.4pt;width:101.8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60812AF3">
                  <w:pPr>
                    <w:spacing w:line="0" w:lineRule="atLeast"/>
                    <w:rPr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将执法检查通知书送达回证、调查、询问笔录、证明资料带回备案归档。</w:t>
                  </w:r>
                  <w:r>
                    <w:rPr>
                      <w:rFonts w:hint="eastAsia"/>
                      <w:szCs w:val="21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sz w:val="32"/>
          <w:szCs w:val="32"/>
        </w:rPr>
        <w:tab/>
      </w:r>
    </w:p>
    <w:p w14:paraId="766EF2E8">
      <w:pPr>
        <w:tabs>
          <w:tab w:val="left" w:pos="4685"/>
        </w:tabs>
        <w:rPr>
          <w:sz w:val="32"/>
          <w:szCs w:val="32"/>
        </w:rPr>
      </w:pPr>
      <w:r>
        <w:rPr>
          <w:sz w:val="32"/>
          <w:szCs w:val="32"/>
        </w:rPr>
        <w:pict>
          <v:line id="Line 37" o:spid="_x0000_s1056" o:spt="20" style="position:absolute;left:0pt;margin-left:392.5pt;margin-top:5.25pt;height:29.25pt;width:0.0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tab/>
      </w:r>
    </w:p>
    <w:p w14:paraId="6F3DF06F">
      <w:pPr>
        <w:rPr>
          <w:sz w:val="32"/>
          <w:szCs w:val="32"/>
        </w:rPr>
      </w:pPr>
      <w:r>
        <w:rPr>
          <w:sz w:val="32"/>
          <w:szCs w:val="32"/>
        </w:rPr>
        <w:pict>
          <v:shape id="Quad Arrow 39" o:spid="_x0000_s1058" o:spt="202" type="#_x0000_t202" style="position:absolute;left:0pt;margin-left:225.8pt;margin-top:3.3pt;height:34.25pt;width:195.5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26AFADCD">
                  <w:pPr>
                    <w:spacing w:line="0" w:lineRule="atLeast"/>
                    <w:rPr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检查结束后撰写检查报告，建议立案处理，将检查报告和案卷材料提交审理。</w:t>
                  </w:r>
                </w:p>
              </w:txbxContent>
            </v:textbox>
          </v:shape>
        </w:pict>
      </w:r>
    </w:p>
    <w:p w14:paraId="732E3E68">
      <w:pPr>
        <w:tabs>
          <w:tab w:val="left" w:pos="3063"/>
        </w:tabs>
        <w:rPr>
          <w:sz w:val="32"/>
          <w:szCs w:val="32"/>
        </w:rPr>
      </w:pPr>
      <w:r>
        <w:rPr>
          <w:sz w:val="32"/>
          <w:szCs w:val="32"/>
        </w:rPr>
        <w:pict>
          <v:line id="Line 40" o:spid="_x0000_s1059" o:spt="20" style="position:absolute;left:0pt;margin-left:299.9pt;margin-top:7.1pt;height:37.6pt;width:0.0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tab/>
      </w:r>
    </w:p>
    <w:p w14:paraId="5E6EC7C7">
      <w:pPr>
        <w:rPr>
          <w:sz w:val="32"/>
          <w:szCs w:val="32"/>
        </w:rPr>
      </w:pPr>
      <w:r>
        <w:rPr>
          <w:sz w:val="32"/>
          <w:szCs w:val="32"/>
        </w:rPr>
        <w:pict>
          <v:shape id="Quad Arrow 42" o:spid="_x0000_s1062" o:spt="202" type="#_x0000_t202" style="position:absolute;left:0pt;margin-left:287.75pt;margin-top:41.7pt;height:61.4pt;width:139.9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4CAE64A6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经审理违法事实清楚，证据确凿，制作立案审批表，批准立案后按照行政处罚流程办理。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shape id="Quad Arrow 43" o:spid="_x0000_s1065" o:spt="202" type="#_x0000_t202" style="position:absolute;left:0pt;margin-left:147pt;margin-top:41.7pt;height:61.75pt;width:111.3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184EB531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经审理发现违法事实不清楚，证据不足等问题，退回检查组进行补充调查。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line id="_x0000_s1080" o:spid="_x0000_s1080" o:spt="20" style="position:absolute;left:0pt;margin-left:59.45pt;margin-top:13.65pt;height:27.7pt;width:0.0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line id="_x0000_s1081" o:spid="_x0000_s1081" o:spt="20" style="position:absolute;left:0pt;margin-left:361.35pt;margin-top:13.95pt;height:27.7pt;width:0.0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line id="_x0000_s1079" o:spid="_x0000_s1079" o:spt="20" style="position:absolute;left:0pt;margin-left:201.05pt;margin-top:13.75pt;height:27.7pt;width:0.0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line id="Line 24" o:spid="_x0000_s1063" o:spt="20" style="position:absolute;left:0pt;margin-left:258.3pt;margin-top:76.65pt;height:0.05pt;width:29.45pt;z-index:251659264;mso-width-relative:page;mso-height-relative:page;" coordsize="21600,21600">
            <v:path arrowok="t"/>
            <v:fill focussize="0,0"/>
            <v:stroke weight="0.5pt" endarrow="block"/>
            <v:imagedata o:title=""/>
            <o:lock v:ext="edit"/>
          </v:line>
        </w:pict>
      </w:r>
      <w:r>
        <w:rPr>
          <w:sz w:val="32"/>
          <w:szCs w:val="32"/>
        </w:rPr>
        <w:pict>
          <v:shape id="Quad Arrow 41" o:spid="_x0000_s1066" o:spt="202" type="#_x0000_t202" style="position:absolute;left:0pt;margin-left:8.9pt;margin-top:41.7pt;height:61.4pt;width:125.25pt;z-index:251659264;mso-width-relative:page;mso-height-relative:page;" coordsize="21600,21600">
            <v:path/>
            <v:fill focussize="0,0"/>
            <v:stroke joinstyle="miter"/>
            <v:imagedata o:title=""/>
            <o:lock v:ext="edit"/>
            <v:textbox>
              <w:txbxContent>
                <w:p w14:paraId="3916AE4D">
                  <w:pPr>
                    <w:spacing w:line="0" w:lineRule="atLeast"/>
                    <w:rPr>
                      <w:rFonts w:ascii="宋体" w:hAnsi="宋体"/>
                      <w:color w:val="000000"/>
                      <w:szCs w:val="21"/>
                    </w:rPr>
                  </w:pPr>
                  <w:r>
                    <w:rPr>
                      <w:rFonts w:hint="eastAsia" w:ascii="宋体" w:hAnsi="宋体"/>
                      <w:color w:val="000000"/>
                      <w:szCs w:val="21"/>
                    </w:rPr>
                    <w:t>经审理违法事实不成立或未达到立案标准的，不予立案处理，退回检查组，做检查备案归档。</w:t>
                  </w:r>
                </w:p>
              </w:txbxContent>
            </v:textbox>
          </v:shape>
        </w:pict>
      </w:r>
      <w:r>
        <w:rPr>
          <w:sz w:val="32"/>
          <w:szCs w:val="32"/>
        </w:rPr>
        <w:pict>
          <v:line id="Line 27" o:spid="_x0000_s1067" o:spt="20" style="position:absolute;left:0pt;margin-left:59.05pt;margin-top:13.5pt;height:0.05pt;width:302.2pt;z-index:251659264;mso-width-relative:page;mso-height-relative:page;" o:preferrelative="t" coordsize="21600,21600">
            <v:path arrowok="t"/>
            <v:fill focussize="0,0"/>
            <v:stroke miterlimit="2"/>
            <v:imagedata o:title=""/>
            <o:lock v:ext="edit"/>
          </v:line>
        </w:pic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DB21EA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E24"/>
    <w:rsid w:val="00407646"/>
    <w:rsid w:val="00585938"/>
    <w:rsid w:val="005B1F83"/>
    <w:rsid w:val="007E0E24"/>
    <w:rsid w:val="00815209"/>
    <w:rsid w:val="00D9238A"/>
    <w:rsid w:val="00F212C7"/>
    <w:rsid w:val="1A3700AE"/>
    <w:rsid w:val="1DA453C2"/>
    <w:rsid w:val="67E17DAA"/>
    <w:rsid w:val="709C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link w:val="4"/>
    <w:qFormat/>
    <w:uiPriority w:val="99"/>
    <w:rPr>
      <w:sz w:val="18"/>
      <w:szCs w:val="18"/>
    </w:rPr>
  </w:style>
  <w:style w:type="character" w:customStyle="1" w:styleId="8">
    <w:name w:val="页脚 字符"/>
    <w:link w:val="3"/>
    <w:qFormat/>
    <w:uiPriority w:val="99"/>
    <w:rPr>
      <w:sz w:val="18"/>
      <w:szCs w:val="18"/>
    </w:rPr>
  </w:style>
  <w:style w:type="character" w:customStyle="1" w:styleId="9">
    <w:name w:val="批注框文本 字符"/>
    <w:link w:val="2"/>
    <w:semiHidden/>
    <w:qFormat/>
    <w:uiPriority w:val="99"/>
    <w:rPr>
      <w:sz w:val="18"/>
      <w:szCs w:val="18"/>
    </w:rPr>
  </w:style>
  <w:style w:type="character" w:customStyle="1" w:styleId="10">
    <w:name w:val="apple-converted-space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74"/>
    <customShpInfo spid="_x0000_s1027"/>
    <customShpInfo spid="_x0000_s1075"/>
    <customShpInfo spid="_x0000_s1028"/>
    <customShpInfo spid="_x0000_s1026"/>
    <customShpInfo spid="_x0000_s1029"/>
    <customShpInfo spid="_x0000_s1030"/>
    <customShpInfo spid="_x0000_s1031"/>
    <customShpInfo spid="_x0000_s1034"/>
    <customShpInfo spid="_x0000_s1032"/>
    <customShpInfo spid="_x0000_s1033"/>
    <customShpInfo spid="_x0000_s1035"/>
    <customShpInfo spid="_x0000_s1037"/>
    <customShpInfo spid="_x0000_s1036"/>
    <customShpInfo spid="_x0000_s1038"/>
    <customShpInfo spid="_x0000_s1039"/>
    <customShpInfo spid="_x0000_s1040"/>
    <customShpInfo spid="_x0000_s1041"/>
    <customShpInfo spid="_x0000_s1050"/>
    <customShpInfo spid="_x0000_s1071"/>
    <customShpInfo spid="_x0000_s1046"/>
    <customShpInfo spid="_x0000_s1042"/>
    <customShpInfo spid="_x0000_s1070"/>
    <customShpInfo spid="_x0000_s1048"/>
    <customShpInfo spid="_x0000_s1049"/>
    <customShpInfo spid="_x0000_s1047"/>
    <customShpInfo spid="_x0000_s1053"/>
    <customShpInfo spid="_x0000_s1054"/>
    <customShpInfo spid="_x0000_s1069"/>
    <customShpInfo spid="_x0000_s1052"/>
    <customShpInfo spid="_x0000_s1055"/>
    <customShpInfo spid="_x0000_s1057"/>
    <customShpInfo spid="_x0000_s1056"/>
    <customShpInfo spid="_x0000_s1058"/>
    <customShpInfo spid="_x0000_s1059"/>
    <customShpInfo spid="_x0000_s1062"/>
    <customShpInfo spid="_x0000_s1065"/>
    <customShpInfo spid="_x0000_s1080"/>
    <customShpInfo spid="_x0000_s1081"/>
    <customShpInfo spid="_x0000_s1079"/>
    <customShpInfo spid="_x0000_s1063"/>
    <customShpInfo spid="_x0000_s1066"/>
    <customShpInfo spid="_x0000_s106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11</Words>
  <Characters>11</Characters>
  <Lines>1</Lines>
  <Paragraphs>1</Paragraphs>
  <TotalTime>15</TotalTime>
  <ScaleCrop>false</ScaleCrop>
  <LinksUpToDate>false</LinksUpToDate>
  <CharactersWithSpaces>15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2018-04-23T08:19:00Z</dcterms:created>
  <dc:creator>Microsoft</dc:creator>
  <cp:lastModifiedBy>CC</cp:lastModifiedBy>
  <cp:lastPrinted>2019-09-30T03:41:00Z</cp:lastPrinted>
  <dcterms:modified xsi:type="dcterms:W3CDTF">2025-03-26T07:10:09Z</dcterms:modified>
  <dc:title>统计执法检查工作流程图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eyJoZGlkIjoiOTU1OWQxODAxMTY3ZDgwODIzN2JlMmU4YTY0OGExZWYiLCJ1c2VySWQiOiI1NTQxMTAwOTgifQ==</vt:lpwstr>
  </property>
  <property fmtid="{D5CDD505-2E9C-101B-9397-08002B2CF9AE}" pid="4" name="ICV">
    <vt:lpwstr>AF4372D849734B1F904EAA25F436102E_12</vt:lpwstr>
  </property>
</Properties>
</file>