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2F18C0"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栗子房镇行政执法公示制度</w:t>
      </w:r>
      <w:bookmarkStart w:id="0" w:name="_GoBack"/>
      <w:bookmarkEnd w:id="0"/>
    </w:p>
    <w:p w14:paraId="0A408A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第一条 为规范我镇行政执法行为，提高行政执法透明度，保障公民、法人和其他组织的知情权、参与权、监督权，促进严格规范公正文明执法，依据国务院全面推行行政执法三项制度相关指导意见、《中华人民共和国政府信息公开条例》及省、市、县相关规定，结合我镇实际，制定本制度 。</w:t>
      </w:r>
    </w:p>
    <w:p w14:paraId="7B6E51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第二条 本制度适用于镇人民政府开展的行政处罚、行政检查、行政强制、行政确认等全部行政执法活动。</w:t>
      </w:r>
    </w:p>
    <w:p w14:paraId="69A70C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第三条 行政执法公示坚持以公开为常态、不公开为例外，遵循依法公开、全面准确、及时便民、安全保密、“谁执法、谁公示、谁负责”的原则 。</w:t>
      </w:r>
    </w:p>
    <w:p w14:paraId="6CD456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第四条 镇综治办公室牵头负责行政执法公示工作，承担信息收集、初审、更新维护；镇党政办公室负责信息复核、对外发布；各业务岗位按照职责提供执法公示基础资料。</w:t>
      </w:r>
    </w:p>
    <w:p w14:paraId="612B00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第五条 事前公开主要是公开行政执法主体、人员、职责、权限、依据、程序、救济渠道、监督方式和行政执法事项清单、随机抽查事项清单等信息，并根据法律、法规、规章立改废和部门机构职能调整等动态调整。</w:t>
      </w:r>
    </w:p>
    <w:p w14:paraId="5B1D486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第六条 执法人员开展现场执法，必须主动出示行政执法证件，亮证表明执法身份。</w:t>
      </w:r>
    </w:p>
    <w:p w14:paraId="6779BEB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第七条 在现场检查、调查询问、勘验取证、文书告知等执法过程中，应当当场告知当事人执法事由、法律依据，以及当事人依法享有的陈述、申辩、申请回避等权利义务 。</w:t>
      </w:r>
    </w:p>
    <w:p w14:paraId="3AF8A6F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第八条 办事窗口岗位，应当摆放办事指引、制式文书样本，公示办理条件、办理时限、需要提交的材料。</w:t>
      </w:r>
    </w:p>
    <w:p w14:paraId="43196B6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第九条 行政执法决定、执法结果形成后，应当在7个工作日内依法对外公示；法律、法规另有规定的从其规定 。</w:t>
      </w:r>
    </w:p>
    <w:p w14:paraId="1926FF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第十条 公示信息保存期限：行政相对人为自然人的，公示满2年予以撤下；法人、其他组织案件公示满5年予以撤下。执法决定被撤销、变更、确认违法的，应当及时更新或者撤销公示信息。</w:t>
      </w:r>
    </w:p>
    <w:p w14:paraId="527DE04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第十一条 不予公开情形：</w:t>
      </w:r>
    </w:p>
    <w:p w14:paraId="3ACFA1A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（一）涉及国家秘密；</w:t>
      </w:r>
    </w:p>
    <w:p w14:paraId="0E471E5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（二）涉及商业秘密、个人隐私；</w:t>
      </w:r>
    </w:p>
    <w:p w14:paraId="40FF7F6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（三）当事人为未成年人；</w:t>
      </w:r>
    </w:p>
    <w:p w14:paraId="410E9A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（四）公开后可能妨害执法、引发社会风险；</w:t>
      </w:r>
    </w:p>
    <w:p w14:paraId="0F0FF69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（五）法律、法规规定不得公开的其他情形 。</w:t>
      </w:r>
    </w:p>
    <w:p w14:paraId="61FE761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第十二条 严格执行信息审核流程：执法业务岗位提供执法信息→综合执法办公室初审→党政办复核→分管领导审批后对外发布，未经审核不得对外公示 。</w:t>
      </w:r>
    </w:p>
    <w:p w14:paraId="594E5CD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第十三条 多渠道开展公示，线上依托政务公开平台，线下用好镇、村两级公示栏，做到线上线下内容一致。</w:t>
      </w:r>
    </w:p>
    <w:p w14:paraId="2FE30EF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第十四条 建立动态更新机制，法律法规修订、机构人员调整、权责清单变更，及时更新公示内容，不得出现过期失效信息。</w:t>
      </w:r>
    </w:p>
    <w:p w14:paraId="55E65B4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第十六条 将行政执法公示落实情况纳入年度依法行政工作检查。定期开展抽查，对公示不及时、内容错误、应公示未公示的，责令限期整改。</w:t>
      </w:r>
    </w:p>
    <w:p w14:paraId="73CC250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第十五条 执法人员在公示工作中存在泄露涉密信息、弄虚作假，造成不良后果的，依规追究相关人员责任。</w:t>
      </w:r>
    </w:p>
    <w:p w14:paraId="7110610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第十六条 本制度由栗子房镇人民政府负责解释。</w:t>
      </w:r>
    </w:p>
    <w:p w14:paraId="32F6143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第十七条 本制度自发布之日起施行。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D8AFF5E3-C2FC-4CF0-9A32-99A06A7EDB3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876E4C"/>
    <w:rsid w:val="29A76FE3"/>
    <w:rsid w:val="2F9C6C2E"/>
    <w:rsid w:val="3DB70817"/>
    <w:rsid w:val="3ED41958"/>
    <w:rsid w:val="411E0665"/>
    <w:rsid w:val="46E749A0"/>
    <w:rsid w:val="59613991"/>
    <w:rsid w:val="64195594"/>
    <w:rsid w:val="6AD466B8"/>
    <w:rsid w:val="7B926E89"/>
    <w:rsid w:val="7DD86068"/>
    <w:rsid w:val="7F8D6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1115</Words>
  <Characters>1115</Characters>
  <Lines>0</Lines>
  <Paragraphs>0</Paragraphs>
  <TotalTime>10</TotalTime>
  <ScaleCrop>false</ScaleCrop>
  <LinksUpToDate>false</LinksUpToDate>
  <CharactersWithSpaces>1139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2026-09-08T01:43:00Z</dcterms:created>
  <dc:creator>Administrator</dc:creator>
  <cp:lastModifiedBy>颖</cp:lastModifiedBy>
  <dcterms:modified xsi:type="dcterms:W3CDTF">2026-09-10T05:44:14Z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eyJoZGlkIjoiMWE3MjlkZjY1NDRmNGY1Y2Q5Y2M1OTIyYjc3OGY4NDMiLCJ1c2VySWQiOiIzMDYyNTk1OTAifQ==</vt:lpwstr>
  </property>
  <property fmtid="{D5CDD505-2E9C-101B-9397-08002B2CF9AE}" pid="4" name="ICV">
    <vt:lpwstr>A238352FC6A84B7C8C718A7136236376_12</vt:lpwstr>
  </property>
</Properties>
</file>