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8BE71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bCs/>
          <w:color w:val="000000"/>
          <w:sz w:val="44"/>
          <w:szCs w:val="44"/>
          <w:lang w:eastAsia="zh-CN"/>
        </w:rPr>
      </w:pPr>
      <w:r>
        <w:rPr>
          <w:rFonts w:hint="default" w:ascii="Times New Roman" w:hAnsi="Times New Roman" w:eastAsia="方正小标宋简体" w:cs="Times New Roman"/>
          <w:b/>
          <w:bCs/>
          <w:color w:val="000000"/>
          <w:sz w:val="44"/>
          <w:szCs w:val="44"/>
        </w:rPr>
        <w:t>庄河市</w:t>
      </w:r>
      <w:r>
        <w:rPr>
          <w:rFonts w:hint="default" w:ascii="Times New Roman" w:hAnsi="Times New Roman" w:eastAsia="方正小标宋简体" w:cs="Times New Roman"/>
          <w:b/>
          <w:bCs/>
          <w:color w:val="000000"/>
          <w:sz w:val="44"/>
          <w:szCs w:val="44"/>
          <w:lang w:eastAsia="zh-CN"/>
        </w:rPr>
        <w:t>徐岭</w:t>
      </w:r>
      <w:r>
        <w:rPr>
          <w:rFonts w:hint="default" w:ascii="Times New Roman" w:hAnsi="Times New Roman" w:eastAsia="方正小标宋简体" w:cs="Times New Roman"/>
          <w:b/>
          <w:bCs/>
          <w:color w:val="000000"/>
          <w:sz w:val="44"/>
          <w:szCs w:val="44"/>
        </w:rPr>
        <w:t>镇20</w:t>
      </w:r>
      <w:r>
        <w:rPr>
          <w:rFonts w:hint="default" w:ascii="Times New Roman" w:hAnsi="Times New Roman" w:eastAsia="方正小标宋简体" w:cs="Times New Roman"/>
          <w:b/>
          <w:bCs/>
          <w:color w:val="000000"/>
          <w:sz w:val="44"/>
          <w:szCs w:val="44"/>
          <w:lang w:val="en-US" w:eastAsia="zh-CN"/>
        </w:rPr>
        <w:t>2</w:t>
      </w:r>
      <w:r>
        <w:rPr>
          <w:rFonts w:hint="eastAsia" w:ascii="Times New Roman" w:hAnsi="Times New Roman" w:eastAsia="方正小标宋简体" w:cs="Times New Roman"/>
          <w:b/>
          <w:bCs/>
          <w:color w:val="000000"/>
          <w:sz w:val="44"/>
          <w:szCs w:val="44"/>
          <w:lang w:val="en-US" w:eastAsia="zh-CN"/>
        </w:rPr>
        <w:t>4</w:t>
      </w:r>
      <w:r>
        <w:rPr>
          <w:rFonts w:hint="default" w:ascii="Times New Roman" w:hAnsi="Times New Roman" w:eastAsia="方正小标宋简体" w:cs="Times New Roman"/>
          <w:b/>
          <w:bCs/>
          <w:color w:val="000000"/>
          <w:sz w:val="44"/>
          <w:szCs w:val="44"/>
        </w:rPr>
        <w:t>年财政决算</w:t>
      </w:r>
      <w:r>
        <w:rPr>
          <w:rFonts w:hint="default" w:ascii="Times New Roman" w:hAnsi="Times New Roman" w:eastAsia="方正小标宋简体" w:cs="Times New Roman"/>
          <w:b/>
          <w:bCs/>
          <w:color w:val="000000"/>
          <w:sz w:val="44"/>
          <w:szCs w:val="44"/>
          <w:lang w:val="en-US" w:eastAsia="zh-CN"/>
        </w:rPr>
        <w:t>报告</w:t>
      </w:r>
      <w:bookmarkStart w:id="0" w:name="_GoBack"/>
      <w:bookmarkEnd w:id="0"/>
    </w:p>
    <w:p w14:paraId="27FECA1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宋体" w:cs="Times New Roman"/>
          <w:b/>
          <w:bCs/>
          <w:color w:val="000000"/>
          <w:sz w:val="28"/>
          <w:szCs w:val="28"/>
          <w:lang w:eastAsia="zh-CN"/>
        </w:rPr>
      </w:pPr>
      <w:r>
        <w:rPr>
          <w:rFonts w:hint="default" w:ascii="Times New Roman" w:hAnsi="Times New Roman" w:eastAsia="宋体" w:cs="Times New Roman"/>
          <w:b/>
          <w:bCs/>
          <w:color w:val="000000"/>
          <w:sz w:val="28"/>
          <w:szCs w:val="28"/>
          <w:lang w:eastAsia="zh-CN"/>
        </w:rPr>
        <w:t>—20</w:t>
      </w:r>
      <w:r>
        <w:rPr>
          <w:rFonts w:hint="default" w:ascii="Times New Roman" w:hAnsi="Times New Roman" w:eastAsia="宋体" w:cs="Times New Roman"/>
          <w:b/>
          <w:bCs/>
          <w:color w:val="000000"/>
          <w:sz w:val="28"/>
          <w:szCs w:val="28"/>
          <w:lang w:val="en-US" w:eastAsia="zh-CN"/>
        </w:rPr>
        <w:t>2</w:t>
      </w:r>
      <w:r>
        <w:rPr>
          <w:rFonts w:hint="eastAsia" w:ascii="Times New Roman" w:hAnsi="Times New Roman" w:eastAsia="宋体" w:cs="Times New Roman"/>
          <w:b/>
          <w:bCs/>
          <w:color w:val="000000"/>
          <w:sz w:val="28"/>
          <w:szCs w:val="28"/>
          <w:lang w:val="en-US" w:eastAsia="zh-CN"/>
        </w:rPr>
        <w:t>5</w:t>
      </w:r>
      <w:r>
        <w:rPr>
          <w:rFonts w:hint="default" w:ascii="Times New Roman" w:hAnsi="Times New Roman" w:eastAsia="宋体" w:cs="Times New Roman"/>
          <w:b/>
          <w:bCs/>
          <w:color w:val="000000"/>
          <w:sz w:val="28"/>
          <w:szCs w:val="28"/>
          <w:lang w:eastAsia="zh-CN"/>
        </w:rPr>
        <w:t>年</w:t>
      </w:r>
      <w:r>
        <w:rPr>
          <w:rFonts w:hint="eastAsia" w:ascii="Times New Roman" w:hAnsi="Times New Roman" w:eastAsia="宋体" w:cs="Times New Roman"/>
          <w:b/>
          <w:bCs/>
          <w:color w:val="000000"/>
          <w:sz w:val="28"/>
          <w:szCs w:val="28"/>
          <w:lang w:val="en-US" w:eastAsia="zh-CN"/>
        </w:rPr>
        <w:t>7</w:t>
      </w:r>
      <w:r>
        <w:rPr>
          <w:rFonts w:hint="default" w:ascii="Times New Roman" w:hAnsi="Times New Roman" w:eastAsia="宋体" w:cs="Times New Roman"/>
          <w:b/>
          <w:bCs/>
          <w:color w:val="000000"/>
          <w:sz w:val="28"/>
          <w:szCs w:val="28"/>
          <w:lang w:eastAsia="zh-CN"/>
        </w:rPr>
        <w:t>月</w:t>
      </w:r>
      <w:r>
        <w:rPr>
          <w:rFonts w:hint="eastAsia" w:ascii="Times New Roman" w:hAnsi="Times New Roman" w:cs="Times New Roman"/>
          <w:b/>
          <w:bCs/>
          <w:color w:val="000000"/>
          <w:sz w:val="28"/>
          <w:szCs w:val="28"/>
          <w:lang w:val="en-US" w:eastAsia="zh-CN"/>
        </w:rPr>
        <w:t>11</w:t>
      </w:r>
      <w:r>
        <w:rPr>
          <w:rFonts w:hint="default" w:ascii="Times New Roman" w:hAnsi="Times New Roman" w:eastAsia="宋体" w:cs="Times New Roman"/>
          <w:b/>
          <w:bCs/>
          <w:color w:val="000000"/>
          <w:sz w:val="28"/>
          <w:szCs w:val="28"/>
          <w:lang w:eastAsia="zh-CN"/>
        </w:rPr>
        <w:t>日在</w:t>
      </w:r>
      <w:r>
        <w:rPr>
          <w:rFonts w:hint="default" w:ascii="Times New Roman" w:hAnsi="Times New Roman" w:eastAsia="宋体" w:cs="Times New Roman"/>
          <w:b/>
          <w:bCs/>
          <w:color w:val="000000"/>
          <w:sz w:val="28"/>
          <w:szCs w:val="28"/>
          <w:lang w:val="en-US" w:eastAsia="zh-CN"/>
        </w:rPr>
        <w:t>徐岭</w:t>
      </w:r>
      <w:r>
        <w:rPr>
          <w:rFonts w:hint="default" w:ascii="Times New Roman" w:hAnsi="Times New Roman" w:eastAsia="宋体" w:cs="Times New Roman"/>
          <w:b/>
          <w:bCs/>
          <w:color w:val="000000"/>
          <w:sz w:val="28"/>
          <w:szCs w:val="28"/>
          <w:lang w:eastAsia="zh-CN"/>
        </w:rPr>
        <w:t>镇第</w:t>
      </w:r>
      <w:r>
        <w:rPr>
          <w:rFonts w:hint="default" w:ascii="Times New Roman" w:hAnsi="Times New Roman" w:eastAsia="宋体" w:cs="Times New Roman"/>
          <w:b/>
          <w:bCs/>
          <w:color w:val="000000"/>
          <w:sz w:val="28"/>
          <w:szCs w:val="28"/>
          <w:lang w:val="en-US" w:eastAsia="zh-CN"/>
        </w:rPr>
        <w:t>二十</w:t>
      </w:r>
      <w:r>
        <w:rPr>
          <w:rFonts w:hint="default" w:ascii="Times New Roman" w:hAnsi="Times New Roman" w:eastAsia="宋体" w:cs="Times New Roman"/>
          <w:b/>
          <w:bCs/>
          <w:color w:val="000000"/>
          <w:sz w:val="28"/>
          <w:szCs w:val="28"/>
          <w:lang w:eastAsia="zh-CN"/>
        </w:rPr>
        <w:t>届人民代表大会第</w:t>
      </w:r>
      <w:r>
        <w:rPr>
          <w:rFonts w:hint="eastAsia" w:ascii="Times New Roman" w:hAnsi="Times New Roman" w:eastAsia="宋体" w:cs="Times New Roman"/>
          <w:b/>
          <w:bCs/>
          <w:color w:val="000000"/>
          <w:sz w:val="28"/>
          <w:szCs w:val="28"/>
          <w:lang w:val="en-US" w:eastAsia="zh-CN"/>
        </w:rPr>
        <w:t>八</w:t>
      </w:r>
      <w:r>
        <w:rPr>
          <w:rFonts w:hint="default" w:ascii="Times New Roman" w:hAnsi="Times New Roman" w:eastAsia="宋体" w:cs="Times New Roman"/>
          <w:b/>
          <w:bCs/>
          <w:color w:val="000000"/>
          <w:sz w:val="28"/>
          <w:szCs w:val="28"/>
          <w:lang w:eastAsia="zh-CN"/>
        </w:rPr>
        <w:t>次会议上</w:t>
      </w:r>
    </w:p>
    <w:p w14:paraId="390DA4D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宋体" w:cs="Times New Roman"/>
          <w:b/>
          <w:bCs/>
          <w:color w:val="000000"/>
          <w:sz w:val="28"/>
          <w:szCs w:val="28"/>
          <w:lang w:val="en-US" w:eastAsia="zh-CN"/>
        </w:rPr>
      </w:pPr>
      <w:r>
        <w:rPr>
          <w:rFonts w:hint="eastAsia" w:ascii="Times New Roman" w:hAnsi="Times New Roman" w:eastAsia="宋体" w:cs="Times New Roman"/>
          <w:b/>
          <w:bCs/>
          <w:color w:val="000000"/>
          <w:sz w:val="28"/>
          <w:szCs w:val="28"/>
          <w:lang w:eastAsia="zh-CN"/>
        </w:rPr>
        <w:t>镇财政管理办公室主任</w:t>
      </w:r>
      <w:r>
        <w:rPr>
          <w:rFonts w:hint="default" w:ascii="Times New Roman" w:hAnsi="Times New Roman" w:eastAsia="宋体" w:cs="Times New Roman"/>
          <w:b/>
          <w:bCs/>
          <w:color w:val="000000"/>
          <w:sz w:val="28"/>
          <w:szCs w:val="28"/>
          <w:lang w:val="en-US" w:eastAsia="zh-CN"/>
        </w:rPr>
        <w:t xml:space="preserve"> 钟林颐</w:t>
      </w:r>
    </w:p>
    <w:p w14:paraId="7D6B647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各位代表：</w:t>
      </w:r>
    </w:p>
    <w:p w14:paraId="2ADA509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val="0"/>
          <w:bCs w:val="0"/>
          <w:color w:val="000000"/>
          <w:sz w:val="32"/>
          <w:szCs w:val="32"/>
          <w:lang w:eastAsia="zh-CN"/>
        </w:rPr>
      </w:pPr>
      <w:r>
        <w:rPr>
          <w:rFonts w:hint="default" w:ascii="Times New Roman" w:hAnsi="Times New Roman" w:eastAsia="仿宋_GB2312" w:cs="Times New Roman"/>
          <w:b w:val="0"/>
          <w:bCs w:val="0"/>
          <w:color w:val="000000"/>
          <w:sz w:val="32"/>
          <w:szCs w:val="32"/>
          <w:lang w:eastAsia="zh-CN"/>
        </w:rPr>
        <w:t>我</w:t>
      </w:r>
      <w:r>
        <w:rPr>
          <w:rFonts w:hint="default" w:ascii="Times New Roman" w:hAnsi="Times New Roman" w:eastAsia="仿宋_GB2312" w:cs="Times New Roman"/>
          <w:b w:val="0"/>
          <w:bCs w:val="0"/>
          <w:color w:val="000000"/>
          <w:sz w:val="32"/>
          <w:szCs w:val="32"/>
        </w:rPr>
        <w:t>受</w:t>
      </w:r>
      <w:r>
        <w:rPr>
          <w:rFonts w:hint="default" w:ascii="Times New Roman" w:hAnsi="Times New Roman" w:eastAsia="仿宋_GB2312" w:cs="Times New Roman"/>
          <w:b w:val="0"/>
          <w:bCs w:val="0"/>
          <w:color w:val="000000"/>
          <w:sz w:val="32"/>
          <w:szCs w:val="32"/>
          <w:lang w:eastAsia="zh-CN"/>
        </w:rPr>
        <w:t>徐岭</w:t>
      </w:r>
      <w:r>
        <w:rPr>
          <w:rFonts w:hint="default" w:ascii="Times New Roman" w:hAnsi="Times New Roman" w:eastAsia="仿宋_GB2312" w:cs="Times New Roman"/>
          <w:b w:val="0"/>
          <w:bCs w:val="0"/>
          <w:color w:val="000000"/>
          <w:sz w:val="32"/>
          <w:szCs w:val="32"/>
        </w:rPr>
        <w:t>镇政府委托，向本次大会做</w:t>
      </w:r>
      <w:r>
        <w:rPr>
          <w:rFonts w:hint="default" w:ascii="Times New Roman" w:hAnsi="Times New Roman" w:eastAsia="仿宋_GB2312" w:cs="Times New Roman"/>
          <w:b w:val="0"/>
          <w:bCs w:val="0"/>
          <w:color w:val="000000"/>
          <w:sz w:val="32"/>
          <w:szCs w:val="32"/>
          <w:lang w:eastAsia="zh-CN"/>
        </w:rPr>
        <w:t>徐岭</w:t>
      </w:r>
      <w:r>
        <w:rPr>
          <w:rFonts w:hint="default" w:ascii="Times New Roman" w:hAnsi="Times New Roman" w:eastAsia="仿宋_GB2312" w:cs="Times New Roman"/>
          <w:b w:val="0"/>
          <w:bCs w:val="0"/>
          <w:color w:val="000000"/>
          <w:sz w:val="32"/>
          <w:szCs w:val="32"/>
        </w:rPr>
        <w:t>镇</w:t>
      </w:r>
      <w:r>
        <w:rPr>
          <w:rFonts w:hint="default" w:ascii="Times New Roman" w:hAnsi="Times New Roman" w:eastAsia="仿宋_GB2312" w:cs="Times New Roman"/>
          <w:b w:val="0"/>
          <w:bCs w:val="0"/>
          <w:color w:val="000000"/>
          <w:sz w:val="32"/>
          <w:szCs w:val="32"/>
          <w:lang w:val="en-US" w:eastAsia="zh-CN"/>
        </w:rPr>
        <w:t>202</w:t>
      </w:r>
      <w:r>
        <w:rPr>
          <w:rFonts w:hint="eastAsia" w:ascii="Times New Roman" w:hAnsi="Times New Roman" w:eastAsia="仿宋_GB2312" w:cs="Times New Roman"/>
          <w:b w:val="0"/>
          <w:bCs w:val="0"/>
          <w:color w:val="000000"/>
          <w:sz w:val="32"/>
          <w:szCs w:val="32"/>
          <w:lang w:val="en-US" w:eastAsia="zh-CN"/>
        </w:rPr>
        <w:t>4</w:t>
      </w:r>
      <w:r>
        <w:rPr>
          <w:rFonts w:hint="default" w:ascii="Times New Roman" w:hAnsi="Times New Roman" w:eastAsia="仿宋_GB2312" w:cs="Times New Roman"/>
          <w:b w:val="0"/>
          <w:bCs w:val="0"/>
          <w:color w:val="000000"/>
          <w:sz w:val="32"/>
          <w:szCs w:val="32"/>
        </w:rPr>
        <w:t>年财政决算</w:t>
      </w:r>
      <w:r>
        <w:rPr>
          <w:rFonts w:hint="default" w:ascii="Times New Roman" w:hAnsi="Times New Roman" w:eastAsia="仿宋_GB2312" w:cs="Times New Roman"/>
          <w:b w:val="0"/>
          <w:bCs w:val="0"/>
          <w:color w:val="000000"/>
          <w:sz w:val="32"/>
          <w:szCs w:val="32"/>
          <w:lang w:val="en-US" w:eastAsia="zh-CN"/>
        </w:rPr>
        <w:t>报告</w:t>
      </w:r>
      <w:r>
        <w:rPr>
          <w:rFonts w:hint="default" w:ascii="Times New Roman" w:hAnsi="Times New Roman" w:eastAsia="仿宋_GB2312" w:cs="Times New Roman"/>
          <w:b w:val="0"/>
          <w:bCs w:val="0"/>
          <w:color w:val="000000"/>
          <w:sz w:val="32"/>
          <w:szCs w:val="32"/>
          <w:lang w:eastAsia="zh-CN"/>
        </w:rPr>
        <w:t>（草案）。</w:t>
      </w:r>
    </w:p>
    <w:p w14:paraId="5129797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仿宋_GB2312" w:cs="Times New Roman"/>
          <w:b/>
          <w:bCs/>
          <w:color w:val="000000"/>
          <w:sz w:val="28"/>
          <w:szCs w:val="28"/>
          <w:lang w:val="en-US" w:eastAsia="zh-CN"/>
        </w:rPr>
      </w:pPr>
      <w:r>
        <w:rPr>
          <w:rFonts w:hint="default" w:ascii="Times New Roman" w:hAnsi="Times New Roman" w:eastAsia="仿宋_GB2312" w:cs="Times New Roman"/>
          <w:b w:val="0"/>
          <w:bCs w:val="0"/>
          <w:color w:val="000000"/>
          <w:sz w:val="32"/>
          <w:szCs w:val="32"/>
        </w:rPr>
        <w:t>我</w:t>
      </w:r>
      <w:r>
        <w:rPr>
          <w:rFonts w:hint="default" w:ascii="Times New Roman" w:hAnsi="Times New Roman" w:eastAsia="仿宋_GB2312" w:cs="Times New Roman"/>
          <w:b w:val="0"/>
          <w:bCs w:val="0"/>
          <w:color w:val="000000"/>
          <w:sz w:val="32"/>
          <w:szCs w:val="32"/>
          <w:lang w:eastAsia="zh-CN"/>
        </w:rPr>
        <w:t>镇</w:t>
      </w:r>
      <w:r>
        <w:rPr>
          <w:rFonts w:hint="default" w:ascii="Times New Roman" w:hAnsi="Times New Roman" w:eastAsia="仿宋_GB2312" w:cs="Times New Roman"/>
          <w:b w:val="0"/>
          <w:bCs w:val="0"/>
          <w:color w:val="000000"/>
          <w:sz w:val="32"/>
          <w:szCs w:val="32"/>
          <w:lang w:val="en-US" w:eastAsia="zh-CN"/>
        </w:rPr>
        <w:t>202</w:t>
      </w:r>
      <w:r>
        <w:rPr>
          <w:rFonts w:hint="eastAsia" w:ascii="Times New Roman" w:hAnsi="Times New Roman" w:eastAsia="仿宋_GB2312" w:cs="Times New Roman"/>
          <w:b w:val="0"/>
          <w:bCs w:val="0"/>
          <w:color w:val="000000"/>
          <w:sz w:val="32"/>
          <w:szCs w:val="32"/>
          <w:lang w:val="en-US" w:eastAsia="zh-CN"/>
        </w:rPr>
        <w:t>4</w:t>
      </w:r>
      <w:r>
        <w:rPr>
          <w:rFonts w:hint="default" w:ascii="Times New Roman" w:hAnsi="Times New Roman" w:eastAsia="仿宋_GB2312" w:cs="Times New Roman"/>
          <w:b w:val="0"/>
          <w:bCs w:val="0"/>
          <w:color w:val="000000"/>
          <w:sz w:val="32"/>
          <w:szCs w:val="32"/>
        </w:rPr>
        <w:t>年财政预算执行情况，已在</w:t>
      </w:r>
      <w:r>
        <w:rPr>
          <w:rFonts w:hint="default" w:ascii="Times New Roman" w:hAnsi="Times New Roman" w:eastAsia="仿宋_GB2312" w:cs="Times New Roman"/>
          <w:b w:val="0"/>
          <w:bCs w:val="0"/>
          <w:color w:val="000000"/>
          <w:sz w:val="32"/>
          <w:szCs w:val="32"/>
          <w:lang w:eastAsia="zh-CN"/>
        </w:rPr>
        <w:t>镇第二十</w:t>
      </w:r>
      <w:r>
        <w:rPr>
          <w:rFonts w:hint="default" w:ascii="Times New Roman" w:hAnsi="Times New Roman" w:eastAsia="仿宋_GB2312" w:cs="Times New Roman"/>
          <w:b w:val="0"/>
          <w:bCs w:val="0"/>
          <w:color w:val="000000"/>
          <w:sz w:val="32"/>
          <w:szCs w:val="32"/>
        </w:rPr>
        <w:t>届人大</w:t>
      </w:r>
      <w:r>
        <w:rPr>
          <w:rFonts w:hint="eastAsia" w:ascii="Times New Roman" w:hAnsi="Times New Roman" w:eastAsia="仿宋_GB2312" w:cs="Times New Roman"/>
          <w:b w:val="0"/>
          <w:bCs w:val="0"/>
          <w:color w:val="000000"/>
          <w:sz w:val="32"/>
          <w:szCs w:val="32"/>
          <w:lang w:val="en-US" w:eastAsia="zh-CN"/>
        </w:rPr>
        <w:t>七</w:t>
      </w:r>
      <w:r>
        <w:rPr>
          <w:rFonts w:hint="default" w:ascii="Times New Roman" w:hAnsi="Times New Roman" w:eastAsia="仿宋_GB2312" w:cs="Times New Roman"/>
          <w:b w:val="0"/>
          <w:bCs w:val="0"/>
          <w:color w:val="000000"/>
          <w:sz w:val="32"/>
          <w:szCs w:val="32"/>
        </w:rPr>
        <w:t>次会议审查</w:t>
      </w:r>
      <w:r>
        <w:rPr>
          <w:rFonts w:hint="default" w:ascii="Times New Roman" w:hAnsi="Times New Roman" w:eastAsia="仿宋_GB2312" w:cs="Times New Roman"/>
          <w:b w:val="0"/>
          <w:bCs w:val="0"/>
          <w:color w:val="000000"/>
          <w:sz w:val="32"/>
          <w:szCs w:val="32"/>
          <w:lang w:eastAsia="zh-CN"/>
        </w:rPr>
        <w:t>通</w:t>
      </w:r>
      <w:r>
        <w:rPr>
          <w:rFonts w:hint="default" w:ascii="Times New Roman" w:hAnsi="Times New Roman" w:eastAsia="仿宋_GB2312" w:cs="Times New Roman"/>
          <w:b w:val="0"/>
          <w:bCs w:val="0"/>
          <w:color w:val="000000"/>
          <w:sz w:val="32"/>
          <w:szCs w:val="32"/>
        </w:rPr>
        <w:t>过，在此基础上，现已汇编出决算草案</w:t>
      </w:r>
      <w:r>
        <w:rPr>
          <w:rFonts w:hint="default" w:ascii="Times New Roman" w:hAnsi="Times New Roman" w:eastAsia="仿宋_GB2312" w:cs="Times New Roman"/>
          <w:b w:val="0"/>
          <w:bCs w:val="0"/>
          <w:color w:val="000000"/>
          <w:sz w:val="32"/>
          <w:szCs w:val="32"/>
          <w:lang w:eastAsia="zh-CN"/>
        </w:rPr>
        <w:t>，</w:t>
      </w:r>
      <w:r>
        <w:rPr>
          <w:rFonts w:hint="default" w:ascii="Times New Roman" w:hAnsi="Times New Roman" w:eastAsia="仿宋_GB2312" w:cs="Times New Roman"/>
          <w:b w:val="0"/>
          <w:bCs w:val="0"/>
          <w:color w:val="000000"/>
          <w:sz w:val="32"/>
          <w:szCs w:val="32"/>
        </w:rPr>
        <w:t>请</w:t>
      </w:r>
      <w:r>
        <w:rPr>
          <w:rFonts w:hint="default" w:ascii="Times New Roman" w:hAnsi="Times New Roman" w:eastAsia="仿宋_GB2312" w:cs="Times New Roman"/>
          <w:b w:val="0"/>
          <w:bCs w:val="0"/>
          <w:color w:val="000000"/>
          <w:sz w:val="32"/>
          <w:szCs w:val="32"/>
          <w:lang w:val="en-US" w:eastAsia="zh-CN"/>
        </w:rPr>
        <w:t>予以</w:t>
      </w:r>
      <w:r>
        <w:rPr>
          <w:rFonts w:hint="default" w:ascii="Times New Roman" w:hAnsi="Times New Roman" w:eastAsia="仿宋_GB2312" w:cs="Times New Roman"/>
          <w:b w:val="0"/>
          <w:bCs w:val="0"/>
          <w:color w:val="000000"/>
          <w:sz w:val="32"/>
          <w:szCs w:val="32"/>
        </w:rPr>
        <w:t>审议，并请各位列席人员提出</w:t>
      </w:r>
      <w:r>
        <w:rPr>
          <w:rFonts w:hint="eastAsia" w:ascii="Times New Roman" w:hAnsi="Times New Roman" w:eastAsia="仿宋_GB2312" w:cs="Times New Roman"/>
          <w:b w:val="0"/>
          <w:bCs w:val="0"/>
          <w:color w:val="000000"/>
          <w:sz w:val="32"/>
          <w:szCs w:val="32"/>
          <w:lang w:val="en-US" w:eastAsia="zh-CN"/>
        </w:rPr>
        <w:t>意见</w:t>
      </w:r>
      <w:r>
        <w:rPr>
          <w:rFonts w:hint="eastAsia" w:ascii="Times New Roman" w:hAnsi="Times New Roman" w:eastAsia="仿宋_GB2312" w:cs="Times New Roman"/>
          <w:b w:val="0"/>
          <w:bCs w:val="0"/>
          <w:color w:val="000000"/>
          <w:sz w:val="32"/>
          <w:szCs w:val="32"/>
          <w:lang w:eastAsia="zh-CN"/>
        </w:rPr>
        <w:t>（</w:t>
      </w:r>
      <w:r>
        <w:rPr>
          <w:rFonts w:hint="eastAsia" w:ascii="Times New Roman" w:hAnsi="Times New Roman" w:eastAsia="仿宋_GB2312" w:cs="Times New Roman"/>
          <w:b w:val="0"/>
          <w:bCs w:val="0"/>
          <w:color w:val="000000"/>
          <w:sz w:val="32"/>
          <w:szCs w:val="32"/>
          <w:lang w:val="en-US" w:eastAsia="zh-CN"/>
        </w:rPr>
        <w:t>需要说明的是，由于财政体制改革，自2024年9月1日起取消了乡镇级国库，税收收入及非税收入转为一般转移性支付收入中的体制补助收入</w:t>
      </w:r>
      <w:r>
        <w:rPr>
          <w:rFonts w:hint="eastAsia" w:ascii="Times New Roman" w:hAnsi="Times New Roman" w:eastAsia="仿宋_GB2312" w:cs="Times New Roman"/>
          <w:b w:val="0"/>
          <w:bCs w:val="0"/>
          <w:color w:val="000000"/>
          <w:sz w:val="32"/>
          <w:szCs w:val="32"/>
          <w:lang w:eastAsia="zh-CN"/>
        </w:rPr>
        <w:t>）。</w:t>
      </w:r>
    </w:p>
    <w:p w14:paraId="6731D97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黑体" w:cs="Times New Roman"/>
          <w:b/>
          <w:bCs/>
          <w:color w:val="000000"/>
          <w:sz w:val="32"/>
          <w:szCs w:val="32"/>
        </w:rPr>
      </w:pPr>
      <w:r>
        <w:rPr>
          <w:rFonts w:hint="default" w:ascii="Times New Roman" w:hAnsi="Times New Roman" w:eastAsia="黑体" w:cs="Times New Roman"/>
          <w:b/>
          <w:bCs/>
          <w:color w:val="000000"/>
          <w:sz w:val="32"/>
          <w:szCs w:val="32"/>
          <w:lang w:eastAsia="zh-CN"/>
        </w:rPr>
        <w:t>一、</w:t>
      </w:r>
      <w:r>
        <w:rPr>
          <w:rFonts w:hint="default" w:ascii="Times New Roman" w:hAnsi="Times New Roman" w:eastAsia="黑体" w:cs="Times New Roman"/>
          <w:b/>
          <w:bCs/>
          <w:color w:val="000000"/>
          <w:sz w:val="32"/>
          <w:szCs w:val="32"/>
        </w:rPr>
        <w:t>一般公共预算</w:t>
      </w:r>
      <w:r>
        <w:rPr>
          <w:rFonts w:hint="default" w:ascii="Times New Roman" w:hAnsi="Times New Roman" w:eastAsia="黑体" w:cs="Times New Roman"/>
          <w:b/>
          <w:bCs/>
          <w:color w:val="000000"/>
          <w:sz w:val="32"/>
          <w:szCs w:val="32"/>
          <w:lang w:eastAsia="zh-CN"/>
        </w:rPr>
        <w:t>收支决算</w:t>
      </w:r>
    </w:p>
    <w:p w14:paraId="0F14BF4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b w:val="0"/>
          <w:bCs w:val="0"/>
          <w:color w:val="000000"/>
          <w:sz w:val="32"/>
          <w:szCs w:val="32"/>
        </w:rPr>
      </w:pPr>
      <w:r>
        <w:rPr>
          <w:rFonts w:hint="default" w:ascii="Times New Roman" w:hAnsi="Times New Roman" w:eastAsia="楷体_GB2312" w:cs="Times New Roman"/>
          <w:b w:val="0"/>
          <w:bCs w:val="0"/>
          <w:color w:val="000000"/>
          <w:sz w:val="32"/>
          <w:szCs w:val="32"/>
        </w:rPr>
        <w:t>1</w:t>
      </w:r>
      <w:r>
        <w:rPr>
          <w:rFonts w:hint="default" w:ascii="Times New Roman" w:hAnsi="Times New Roman" w:eastAsia="楷体_GB2312" w:cs="Times New Roman"/>
          <w:b w:val="0"/>
          <w:bCs w:val="0"/>
          <w:color w:val="000000"/>
          <w:sz w:val="32"/>
          <w:szCs w:val="32"/>
          <w:lang w:val="en-US" w:eastAsia="zh-CN"/>
        </w:rPr>
        <w:t>.</w:t>
      </w:r>
      <w:r>
        <w:rPr>
          <w:rFonts w:hint="default" w:ascii="Times New Roman" w:hAnsi="Times New Roman" w:eastAsia="楷体_GB2312" w:cs="Times New Roman"/>
          <w:b w:val="0"/>
          <w:bCs w:val="0"/>
          <w:color w:val="000000"/>
          <w:sz w:val="32"/>
          <w:szCs w:val="32"/>
          <w:lang w:eastAsia="zh-CN"/>
        </w:rPr>
        <w:t>收支决算与平衡</w:t>
      </w:r>
      <w:r>
        <w:rPr>
          <w:rFonts w:hint="default" w:ascii="Times New Roman" w:hAnsi="Times New Roman" w:eastAsia="楷体_GB2312" w:cs="Times New Roman"/>
          <w:b w:val="0"/>
          <w:bCs w:val="0"/>
          <w:color w:val="000000"/>
          <w:sz w:val="32"/>
          <w:szCs w:val="32"/>
        </w:rPr>
        <w:t>情况</w:t>
      </w:r>
    </w:p>
    <w:p w14:paraId="5C27881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val="0"/>
          <w:bCs w:val="0"/>
          <w:color w:val="000000"/>
          <w:sz w:val="32"/>
          <w:szCs w:val="32"/>
          <w:lang w:eastAsia="zh-CN"/>
        </w:rPr>
      </w:pPr>
      <w:r>
        <w:rPr>
          <w:rFonts w:hint="default" w:ascii="Times New Roman" w:hAnsi="Times New Roman" w:eastAsia="仿宋_GB2312" w:cs="Times New Roman"/>
          <w:b w:val="0"/>
          <w:bCs w:val="0"/>
          <w:color w:val="000000"/>
          <w:sz w:val="32"/>
          <w:szCs w:val="32"/>
          <w:lang w:eastAsia="zh-CN"/>
        </w:rPr>
        <w:t>（</w:t>
      </w:r>
      <w:r>
        <w:rPr>
          <w:rFonts w:hint="default" w:ascii="Times New Roman" w:hAnsi="Times New Roman" w:eastAsia="仿宋_GB2312" w:cs="Times New Roman"/>
          <w:b w:val="0"/>
          <w:bCs w:val="0"/>
          <w:color w:val="000000"/>
          <w:sz w:val="32"/>
          <w:szCs w:val="32"/>
          <w:lang w:val="en-US" w:eastAsia="zh-CN"/>
        </w:rPr>
        <w:t>1）</w:t>
      </w:r>
      <w:r>
        <w:rPr>
          <w:rFonts w:hint="default" w:ascii="Times New Roman" w:hAnsi="Times New Roman" w:eastAsia="仿宋_GB2312" w:cs="Times New Roman"/>
          <w:b w:val="0"/>
          <w:bCs w:val="0"/>
          <w:color w:val="000000"/>
          <w:sz w:val="32"/>
          <w:szCs w:val="32"/>
          <w:lang w:eastAsia="zh-CN"/>
        </w:rPr>
        <w:t>收支决算。</w:t>
      </w:r>
    </w:p>
    <w:p w14:paraId="757E1D3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rPr>
        <w:t>全镇</w:t>
      </w:r>
      <w:r>
        <w:rPr>
          <w:rFonts w:hint="eastAsia" w:ascii="Times New Roman" w:hAnsi="Times New Roman" w:eastAsia="仿宋_GB2312" w:cs="Times New Roman"/>
          <w:b w:val="0"/>
          <w:bCs w:val="0"/>
          <w:color w:val="000000"/>
          <w:sz w:val="32"/>
          <w:szCs w:val="32"/>
          <w:lang w:val="en-US" w:eastAsia="zh-CN"/>
        </w:rPr>
        <w:t>1-8月</w:t>
      </w:r>
      <w:r>
        <w:rPr>
          <w:rFonts w:hint="default" w:ascii="Times New Roman" w:hAnsi="Times New Roman" w:eastAsia="仿宋_GB2312" w:cs="Times New Roman"/>
          <w:b w:val="0"/>
          <w:bCs w:val="0"/>
          <w:color w:val="000000"/>
          <w:sz w:val="32"/>
          <w:szCs w:val="32"/>
        </w:rPr>
        <w:t>一般公共预算收入</w:t>
      </w:r>
      <w:r>
        <w:rPr>
          <w:rFonts w:hint="eastAsia" w:ascii="Times New Roman" w:hAnsi="Times New Roman" w:eastAsia="仿宋_GB2312" w:cs="Times New Roman"/>
          <w:b w:val="0"/>
          <w:bCs w:val="0"/>
          <w:color w:val="000000"/>
          <w:sz w:val="32"/>
          <w:szCs w:val="32"/>
          <w:lang w:val="en-US" w:eastAsia="zh-CN"/>
        </w:rPr>
        <w:t>6300</w:t>
      </w:r>
      <w:r>
        <w:rPr>
          <w:rFonts w:hint="default" w:ascii="Times New Roman" w:hAnsi="Times New Roman" w:eastAsia="仿宋_GB2312" w:cs="Times New Roman"/>
          <w:b w:val="0"/>
          <w:bCs w:val="0"/>
          <w:color w:val="000000"/>
          <w:sz w:val="32"/>
          <w:szCs w:val="32"/>
        </w:rPr>
        <w:t>万元，完成（收支完成均指比调整后预算）</w:t>
      </w:r>
      <w:r>
        <w:rPr>
          <w:rFonts w:hint="eastAsia" w:ascii="Times New Roman" w:hAnsi="Times New Roman" w:eastAsia="仿宋_GB2312" w:cs="Times New Roman"/>
          <w:b w:val="0"/>
          <w:bCs w:val="0"/>
          <w:color w:val="000000"/>
          <w:sz w:val="32"/>
          <w:szCs w:val="32"/>
          <w:lang w:val="en-US" w:eastAsia="zh-CN"/>
        </w:rPr>
        <w:t>82.46</w:t>
      </w:r>
      <w:r>
        <w:rPr>
          <w:rFonts w:hint="default" w:ascii="Times New Roman" w:hAnsi="Times New Roman" w:eastAsia="仿宋_GB2312" w:cs="Times New Roman"/>
          <w:b w:val="0"/>
          <w:bCs w:val="0"/>
          <w:color w:val="000000"/>
          <w:sz w:val="32"/>
          <w:szCs w:val="32"/>
        </w:rPr>
        <w:t>%，其中：税收收入</w:t>
      </w:r>
      <w:r>
        <w:rPr>
          <w:rFonts w:hint="eastAsia" w:ascii="Times New Roman" w:hAnsi="Times New Roman" w:eastAsia="仿宋_GB2312" w:cs="Times New Roman"/>
          <w:b w:val="0"/>
          <w:bCs w:val="0"/>
          <w:color w:val="000000"/>
          <w:sz w:val="32"/>
          <w:szCs w:val="32"/>
          <w:lang w:val="en-US" w:eastAsia="zh-CN"/>
        </w:rPr>
        <w:t>6046</w:t>
      </w:r>
      <w:r>
        <w:rPr>
          <w:rFonts w:hint="default" w:ascii="Times New Roman" w:hAnsi="Times New Roman" w:eastAsia="仿宋_GB2312" w:cs="Times New Roman"/>
          <w:b w:val="0"/>
          <w:bCs w:val="0"/>
          <w:color w:val="000000"/>
          <w:sz w:val="32"/>
          <w:szCs w:val="32"/>
        </w:rPr>
        <w:t>万元，</w:t>
      </w:r>
      <w:r>
        <w:rPr>
          <w:rFonts w:hint="default" w:ascii="Times New Roman" w:hAnsi="Times New Roman" w:eastAsia="仿宋_GB2312" w:cs="Times New Roman"/>
          <w:b w:val="0"/>
          <w:bCs w:val="0"/>
          <w:color w:val="000000"/>
          <w:sz w:val="32"/>
          <w:szCs w:val="32"/>
          <w:lang w:eastAsia="zh-CN"/>
        </w:rPr>
        <w:t>占</w:t>
      </w:r>
      <w:r>
        <w:rPr>
          <w:rFonts w:hint="default" w:ascii="Times New Roman" w:hAnsi="Times New Roman" w:eastAsia="仿宋_GB2312" w:cs="Times New Roman"/>
          <w:b w:val="0"/>
          <w:bCs w:val="0"/>
          <w:color w:val="000000"/>
          <w:sz w:val="32"/>
          <w:szCs w:val="32"/>
          <w:lang w:val="en-US" w:eastAsia="zh-CN"/>
        </w:rPr>
        <w:t>9</w:t>
      </w:r>
      <w:r>
        <w:rPr>
          <w:rFonts w:hint="eastAsia" w:ascii="Times New Roman" w:hAnsi="Times New Roman" w:eastAsia="仿宋_GB2312" w:cs="Times New Roman"/>
          <w:b w:val="0"/>
          <w:bCs w:val="0"/>
          <w:color w:val="000000"/>
          <w:sz w:val="32"/>
          <w:szCs w:val="32"/>
          <w:lang w:val="en-US" w:eastAsia="zh-CN"/>
        </w:rPr>
        <w:t>5.97</w:t>
      </w:r>
      <w:r>
        <w:rPr>
          <w:rFonts w:hint="default" w:ascii="Times New Roman" w:hAnsi="Times New Roman" w:eastAsia="仿宋_GB2312" w:cs="Times New Roman"/>
          <w:b w:val="0"/>
          <w:bCs w:val="0"/>
          <w:color w:val="000000"/>
          <w:sz w:val="32"/>
          <w:szCs w:val="32"/>
          <w:lang w:val="en-US" w:eastAsia="zh-CN"/>
        </w:rPr>
        <w:t>%</w:t>
      </w:r>
      <w:r>
        <w:rPr>
          <w:rFonts w:hint="default" w:ascii="Times New Roman" w:hAnsi="Times New Roman" w:eastAsia="仿宋_GB2312" w:cs="Times New Roman"/>
          <w:b w:val="0"/>
          <w:bCs w:val="0"/>
          <w:color w:val="000000"/>
          <w:sz w:val="32"/>
          <w:szCs w:val="32"/>
        </w:rPr>
        <w:t>；非税收入</w:t>
      </w:r>
      <w:r>
        <w:rPr>
          <w:rFonts w:hint="eastAsia" w:ascii="Times New Roman" w:hAnsi="Times New Roman" w:eastAsia="仿宋_GB2312" w:cs="Times New Roman"/>
          <w:b w:val="0"/>
          <w:bCs w:val="0"/>
          <w:color w:val="000000"/>
          <w:sz w:val="32"/>
          <w:szCs w:val="32"/>
          <w:lang w:val="en-US" w:eastAsia="zh-CN"/>
        </w:rPr>
        <w:t>254</w:t>
      </w:r>
      <w:r>
        <w:rPr>
          <w:rFonts w:hint="default" w:ascii="Times New Roman" w:hAnsi="Times New Roman" w:eastAsia="仿宋_GB2312" w:cs="Times New Roman"/>
          <w:b w:val="0"/>
          <w:bCs w:val="0"/>
          <w:color w:val="000000"/>
          <w:sz w:val="32"/>
          <w:szCs w:val="32"/>
        </w:rPr>
        <w:t>万元，</w:t>
      </w:r>
      <w:r>
        <w:rPr>
          <w:rFonts w:hint="default" w:ascii="Times New Roman" w:hAnsi="Times New Roman" w:eastAsia="仿宋_GB2312" w:cs="Times New Roman"/>
          <w:b w:val="0"/>
          <w:bCs w:val="0"/>
          <w:color w:val="000000"/>
          <w:sz w:val="32"/>
          <w:szCs w:val="32"/>
          <w:lang w:eastAsia="zh-CN"/>
        </w:rPr>
        <w:t>占</w:t>
      </w:r>
      <w:r>
        <w:rPr>
          <w:rFonts w:hint="eastAsia" w:ascii="Times New Roman" w:hAnsi="Times New Roman" w:eastAsia="仿宋_GB2312" w:cs="Times New Roman"/>
          <w:b w:val="0"/>
          <w:bCs w:val="0"/>
          <w:color w:val="000000"/>
          <w:sz w:val="32"/>
          <w:szCs w:val="32"/>
          <w:lang w:val="en-US" w:eastAsia="zh-CN"/>
        </w:rPr>
        <w:t>4.03</w:t>
      </w:r>
      <w:r>
        <w:rPr>
          <w:rFonts w:hint="default" w:ascii="Times New Roman" w:hAnsi="Times New Roman" w:eastAsia="仿宋_GB2312" w:cs="Times New Roman"/>
          <w:b w:val="0"/>
          <w:bCs w:val="0"/>
          <w:color w:val="000000"/>
          <w:sz w:val="32"/>
          <w:szCs w:val="32"/>
        </w:rPr>
        <w:t>%。</w:t>
      </w:r>
    </w:p>
    <w:p w14:paraId="3EB2FF5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rPr>
        <w:t>全镇一般公共预算支出</w:t>
      </w:r>
      <w:r>
        <w:rPr>
          <w:rFonts w:hint="eastAsia" w:ascii="Times New Roman" w:hAnsi="Times New Roman" w:eastAsia="仿宋_GB2312" w:cs="Times New Roman"/>
          <w:b w:val="0"/>
          <w:bCs w:val="0"/>
          <w:color w:val="000000"/>
          <w:sz w:val="32"/>
          <w:szCs w:val="32"/>
          <w:lang w:val="en-US" w:eastAsia="zh-CN"/>
        </w:rPr>
        <w:t>8102</w:t>
      </w:r>
      <w:r>
        <w:rPr>
          <w:rFonts w:hint="default" w:ascii="Times New Roman" w:hAnsi="Times New Roman" w:eastAsia="仿宋_GB2312" w:cs="Times New Roman"/>
          <w:b w:val="0"/>
          <w:bCs w:val="0"/>
          <w:color w:val="000000"/>
          <w:sz w:val="32"/>
          <w:szCs w:val="32"/>
        </w:rPr>
        <w:t>万元</w:t>
      </w:r>
      <w:r>
        <w:rPr>
          <w:rFonts w:hint="default" w:ascii="Times New Roman" w:hAnsi="Times New Roman" w:eastAsia="仿宋_GB2312" w:cs="Times New Roman"/>
          <w:b w:val="0"/>
          <w:bCs w:val="0"/>
          <w:color w:val="000000"/>
          <w:sz w:val="32"/>
          <w:szCs w:val="32"/>
          <w:lang w:eastAsia="zh-CN"/>
        </w:rPr>
        <w:t>，完成</w:t>
      </w:r>
      <w:r>
        <w:rPr>
          <w:rFonts w:hint="eastAsia" w:ascii="Times New Roman" w:hAnsi="Times New Roman" w:eastAsia="仿宋_GB2312" w:cs="Times New Roman"/>
          <w:b w:val="0"/>
          <w:bCs w:val="0"/>
          <w:color w:val="000000"/>
          <w:sz w:val="32"/>
          <w:szCs w:val="32"/>
          <w:lang w:val="en-US" w:eastAsia="zh-CN"/>
        </w:rPr>
        <w:t>94.95</w:t>
      </w:r>
      <w:r>
        <w:rPr>
          <w:rFonts w:hint="default" w:ascii="Times New Roman" w:hAnsi="Times New Roman" w:eastAsia="仿宋_GB2312" w:cs="Times New Roman"/>
          <w:b w:val="0"/>
          <w:bCs w:val="0"/>
          <w:color w:val="000000"/>
          <w:sz w:val="32"/>
          <w:szCs w:val="32"/>
          <w:lang w:val="en-US" w:eastAsia="zh-CN"/>
        </w:rPr>
        <w:t xml:space="preserve"> %，其中：</w:t>
      </w:r>
      <w:r>
        <w:rPr>
          <w:rFonts w:hint="default" w:ascii="Times New Roman" w:hAnsi="Times New Roman" w:eastAsia="仿宋_GB2312" w:cs="Times New Roman"/>
          <w:b w:val="0"/>
          <w:bCs w:val="0"/>
          <w:color w:val="000000"/>
          <w:sz w:val="32"/>
          <w:szCs w:val="32"/>
        </w:rPr>
        <w:t>一般公共服务支出</w:t>
      </w:r>
      <w:r>
        <w:rPr>
          <w:rFonts w:hint="eastAsia" w:ascii="Times New Roman" w:hAnsi="Times New Roman" w:eastAsia="仿宋_GB2312" w:cs="Times New Roman"/>
          <w:b w:val="0"/>
          <w:bCs w:val="0"/>
          <w:color w:val="000000"/>
          <w:sz w:val="32"/>
          <w:szCs w:val="32"/>
          <w:lang w:val="en-US" w:eastAsia="zh-CN"/>
        </w:rPr>
        <w:t>2633</w:t>
      </w:r>
      <w:r>
        <w:rPr>
          <w:rFonts w:hint="default" w:ascii="Times New Roman" w:hAnsi="Times New Roman" w:eastAsia="仿宋_GB2312" w:cs="Times New Roman"/>
          <w:b w:val="0"/>
          <w:bCs w:val="0"/>
          <w:color w:val="000000"/>
          <w:sz w:val="32"/>
          <w:szCs w:val="32"/>
        </w:rPr>
        <w:t>万元，</w:t>
      </w:r>
      <w:r>
        <w:rPr>
          <w:rFonts w:hint="default" w:ascii="Times New Roman" w:hAnsi="Times New Roman" w:eastAsia="仿宋_GB2312" w:cs="Times New Roman"/>
          <w:b w:val="0"/>
          <w:bCs w:val="0"/>
          <w:color w:val="000000"/>
          <w:sz w:val="32"/>
          <w:szCs w:val="32"/>
          <w:lang w:val="en-US" w:eastAsia="zh-CN"/>
        </w:rPr>
        <w:t>教育支出</w:t>
      </w:r>
      <w:r>
        <w:rPr>
          <w:rFonts w:hint="eastAsia" w:ascii="Times New Roman" w:hAnsi="Times New Roman" w:eastAsia="仿宋_GB2312" w:cs="Times New Roman"/>
          <w:b w:val="0"/>
          <w:bCs w:val="0"/>
          <w:color w:val="000000"/>
          <w:sz w:val="32"/>
          <w:szCs w:val="32"/>
          <w:lang w:val="en-US" w:eastAsia="zh-CN"/>
        </w:rPr>
        <w:t>190</w:t>
      </w:r>
      <w:r>
        <w:rPr>
          <w:rFonts w:hint="default" w:ascii="Times New Roman" w:hAnsi="Times New Roman" w:eastAsia="仿宋_GB2312" w:cs="Times New Roman"/>
          <w:b w:val="0"/>
          <w:bCs w:val="0"/>
          <w:color w:val="000000"/>
          <w:sz w:val="32"/>
          <w:szCs w:val="32"/>
          <w:lang w:val="en-US" w:eastAsia="zh-CN"/>
        </w:rPr>
        <w:t>万元，</w:t>
      </w:r>
      <w:r>
        <w:rPr>
          <w:rFonts w:hint="default" w:ascii="Times New Roman" w:hAnsi="Times New Roman" w:eastAsia="仿宋_GB2312" w:cs="Times New Roman"/>
          <w:b w:val="0"/>
          <w:bCs w:val="0"/>
          <w:color w:val="000000"/>
          <w:sz w:val="32"/>
          <w:szCs w:val="32"/>
        </w:rPr>
        <w:t>文化体育与传媒支出</w:t>
      </w:r>
      <w:r>
        <w:rPr>
          <w:rFonts w:hint="eastAsia" w:ascii="Times New Roman" w:hAnsi="Times New Roman" w:eastAsia="仿宋_GB2312" w:cs="Times New Roman"/>
          <w:b w:val="0"/>
          <w:bCs w:val="0"/>
          <w:color w:val="000000"/>
          <w:sz w:val="32"/>
          <w:szCs w:val="32"/>
          <w:lang w:val="en-US" w:eastAsia="zh-CN"/>
        </w:rPr>
        <w:t>17</w:t>
      </w:r>
      <w:r>
        <w:rPr>
          <w:rFonts w:hint="default" w:ascii="Times New Roman" w:hAnsi="Times New Roman" w:eastAsia="仿宋_GB2312" w:cs="Times New Roman"/>
          <w:b w:val="0"/>
          <w:bCs w:val="0"/>
          <w:color w:val="000000"/>
          <w:sz w:val="32"/>
          <w:szCs w:val="32"/>
        </w:rPr>
        <w:t>万元</w:t>
      </w:r>
      <w:r>
        <w:rPr>
          <w:rFonts w:hint="default" w:ascii="Times New Roman" w:hAnsi="Times New Roman" w:eastAsia="仿宋_GB2312" w:cs="Times New Roman"/>
          <w:b w:val="0"/>
          <w:bCs w:val="0"/>
          <w:color w:val="000000"/>
          <w:sz w:val="32"/>
          <w:szCs w:val="32"/>
          <w:lang w:eastAsia="zh-CN"/>
        </w:rPr>
        <w:t>，</w:t>
      </w:r>
      <w:r>
        <w:rPr>
          <w:rFonts w:hint="default" w:ascii="Times New Roman" w:hAnsi="Times New Roman" w:eastAsia="仿宋_GB2312" w:cs="Times New Roman"/>
          <w:b w:val="0"/>
          <w:bCs w:val="0"/>
          <w:color w:val="000000"/>
          <w:sz w:val="32"/>
          <w:szCs w:val="32"/>
        </w:rPr>
        <w:t>社会保障和就业支出</w:t>
      </w:r>
      <w:r>
        <w:rPr>
          <w:rFonts w:hint="eastAsia" w:ascii="Times New Roman" w:hAnsi="Times New Roman" w:eastAsia="仿宋_GB2312" w:cs="Times New Roman"/>
          <w:b w:val="0"/>
          <w:bCs w:val="0"/>
          <w:color w:val="000000"/>
          <w:sz w:val="32"/>
          <w:szCs w:val="32"/>
          <w:lang w:val="en-US" w:eastAsia="zh-CN"/>
        </w:rPr>
        <w:t>492</w:t>
      </w:r>
      <w:r>
        <w:rPr>
          <w:rFonts w:hint="default" w:ascii="Times New Roman" w:hAnsi="Times New Roman" w:eastAsia="仿宋_GB2312" w:cs="Times New Roman"/>
          <w:b w:val="0"/>
          <w:bCs w:val="0"/>
          <w:color w:val="000000"/>
          <w:sz w:val="32"/>
          <w:szCs w:val="32"/>
        </w:rPr>
        <w:t>万元，</w:t>
      </w:r>
      <w:r>
        <w:rPr>
          <w:rFonts w:hint="default" w:ascii="Times New Roman" w:hAnsi="Times New Roman" w:eastAsia="仿宋_GB2312" w:cs="Times New Roman"/>
          <w:b w:val="0"/>
          <w:bCs w:val="0"/>
          <w:color w:val="000000"/>
          <w:sz w:val="32"/>
          <w:szCs w:val="32"/>
          <w:lang w:val="en-US" w:eastAsia="zh-CN"/>
        </w:rPr>
        <w:t>卫生健康</w:t>
      </w:r>
      <w:r>
        <w:rPr>
          <w:rFonts w:hint="default" w:ascii="Times New Roman" w:hAnsi="Times New Roman" w:eastAsia="仿宋_GB2312" w:cs="Times New Roman"/>
          <w:b w:val="0"/>
          <w:bCs w:val="0"/>
          <w:color w:val="000000"/>
          <w:sz w:val="32"/>
          <w:szCs w:val="32"/>
        </w:rPr>
        <w:t>支出</w:t>
      </w:r>
      <w:r>
        <w:rPr>
          <w:rFonts w:hint="eastAsia" w:ascii="Times New Roman" w:hAnsi="Times New Roman" w:eastAsia="仿宋_GB2312" w:cs="Times New Roman"/>
          <w:b w:val="0"/>
          <w:bCs w:val="0"/>
          <w:color w:val="000000"/>
          <w:sz w:val="32"/>
          <w:szCs w:val="32"/>
          <w:lang w:val="en-US" w:eastAsia="zh-CN"/>
        </w:rPr>
        <w:t>76</w:t>
      </w:r>
      <w:r>
        <w:rPr>
          <w:rFonts w:hint="default" w:ascii="Times New Roman" w:hAnsi="Times New Roman" w:eastAsia="仿宋_GB2312" w:cs="Times New Roman"/>
          <w:b w:val="0"/>
          <w:bCs w:val="0"/>
          <w:color w:val="000000"/>
          <w:sz w:val="32"/>
          <w:szCs w:val="32"/>
        </w:rPr>
        <w:t>万元，</w:t>
      </w:r>
      <w:r>
        <w:rPr>
          <w:rFonts w:hint="default" w:ascii="Times New Roman" w:hAnsi="Times New Roman" w:eastAsia="仿宋_GB2312" w:cs="Times New Roman"/>
          <w:b w:val="0"/>
          <w:bCs w:val="0"/>
          <w:color w:val="000000"/>
          <w:sz w:val="32"/>
          <w:szCs w:val="32"/>
          <w:lang w:val="en-US" w:eastAsia="zh-CN"/>
        </w:rPr>
        <w:t>城乡社区支出</w:t>
      </w:r>
      <w:r>
        <w:rPr>
          <w:rFonts w:hint="eastAsia" w:ascii="Times New Roman" w:hAnsi="Times New Roman" w:eastAsia="仿宋_GB2312" w:cs="Times New Roman"/>
          <w:b w:val="0"/>
          <w:bCs w:val="0"/>
          <w:color w:val="000000"/>
          <w:sz w:val="32"/>
          <w:szCs w:val="32"/>
          <w:lang w:val="en-US" w:eastAsia="zh-CN"/>
        </w:rPr>
        <w:t>504</w:t>
      </w:r>
      <w:r>
        <w:rPr>
          <w:rFonts w:hint="default" w:ascii="Times New Roman" w:hAnsi="Times New Roman" w:eastAsia="仿宋_GB2312" w:cs="Times New Roman"/>
          <w:b w:val="0"/>
          <w:bCs w:val="0"/>
          <w:color w:val="000000"/>
          <w:sz w:val="32"/>
          <w:szCs w:val="32"/>
          <w:lang w:val="en-US" w:eastAsia="zh-CN"/>
        </w:rPr>
        <w:t>万元，</w:t>
      </w:r>
      <w:r>
        <w:rPr>
          <w:rFonts w:hint="default" w:ascii="Times New Roman" w:hAnsi="Times New Roman" w:eastAsia="仿宋_GB2312" w:cs="Times New Roman"/>
          <w:b w:val="0"/>
          <w:bCs w:val="0"/>
          <w:color w:val="000000"/>
          <w:sz w:val="32"/>
          <w:szCs w:val="32"/>
        </w:rPr>
        <w:t>农林水支出</w:t>
      </w:r>
      <w:r>
        <w:rPr>
          <w:rFonts w:hint="eastAsia" w:ascii="Times New Roman" w:hAnsi="Times New Roman" w:eastAsia="仿宋_GB2312" w:cs="Times New Roman"/>
          <w:b w:val="0"/>
          <w:bCs w:val="0"/>
          <w:color w:val="000000"/>
          <w:sz w:val="32"/>
          <w:szCs w:val="32"/>
          <w:lang w:val="en-US" w:eastAsia="zh-CN"/>
        </w:rPr>
        <w:t>919</w:t>
      </w:r>
      <w:r>
        <w:rPr>
          <w:rFonts w:hint="default" w:ascii="Times New Roman" w:hAnsi="Times New Roman" w:eastAsia="仿宋_GB2312" w:cs="Times New Roman"/>
          <w:b w:val="0"/>
          <w:bCs w:val="0"/>
          <w:color w:val="000000"/>
          <w:sz w:val="32"/>
          <w:szCs w:val="32"/>
        </w:rPr>
        <w:t>万元，交通运输支出</w:t>
      </w:r>
      <w:r>
        <w:rPr>
          <w:rFonts w:hint="eastAsia" w:ascii="Times New Roman" w:hAnsi="Times New Roman" w:eastAsia="仿宋_GB2312" w:cs="Times New Roman"/>
          <w:b w:val="0"/>
          <w:bCs w:val="0"/>
          <w:color w:val="000000"/>
          <w:sz w:val="32"/>
          <w:szCs w:val="32"/>
          <w:lang w:val="en-US" w:eastAsia="zh-CN"/>
        </w:rPr>
        <w:t>15</w:t>
      </w:r>
      <w:r>
        <w:rPr>
          <w:rFonts w:hint="default" w:ascii="Times New Roman" w:hAnsi="Times New Roman" w:eastAsia="仿宋_GB2312" w:cs="Times New Roman"/>
          <w:b w:val="0"/>
          <w:bCs w:val="0"/>
          <w:color w:val="000000"/>
          <w:sz w:val="32"/>
          <w:szCs w:val="32"/>
        </w:rPr>
        <w:t>万元，住房保障支出</w:t>
      </w:r>
      <w:r>
        <w:rPr>
          <w:rFonts w:hint="eastAsia" w:ascii="Times New Roman" w:hAnsi="Times New Roman" w:eastAsia="仿宋_GB2312" w:cs="Times New Roman"/>
          <w:b w:val="0"/>
          <w:bCs w:val="0"/>
          <w:color w:val="000000"/>
          <w:sz w:val="32"/>
          <w:szCs w:val="32"/>
          <w:lang w:val="en-US" w:eastAsia="zh-CN"/>
        </w:rPr>
        <w:t>191</w:t>
      </w:r>
      <w:r>
        <w:rPr>
          <w:rFonts w:hint="default" w:ascii="Times New Roman" w:hAnsi="Times New Roman" w:eastAsia="仿宋_GB2312" w:cs="Times New Roman"/>
          <w:b w:val="0"/>
          <w:bCs w:val="0"/>
          <w:color w:val="000000"/>
          <w:sz w:val="32"/>
          <w:szCs w:val="32"/>
        </w:rPr>
        <w:t>万元，</w:t>
      </w:r>
      <w:r>
        <w:rPr>
          <w:rFonts w:hint="default" w:ascii="Times New Roman" w:hAnsi="Times New Roman" w:eastAsia="仿宋_GB2312" w:cs="Times New Roman"/>
          <w:b w:val="0"/>
          <w:bCs w:val="0"/>
          <w:color w:val="000000"/>
          <w:sz w:val="32"/>
          <w:szCs w:val="32"/>
          <w:lang w:val="en-US" w:eastAsia="zh-CN"/>
        </w:rPr>
        <w:t>资源勘探工业信息等支出</w:t>
      </w:r>
      <w:r>
        <w:rPr>
          <w:rFonts w:hint="eastAsia" w:ascii="Times New Roman" w:hAnsi="Times New Roman" w:eastAsia="仿宋_GB2312" w:cs="Times New Roman"/>
          <w:b w:val="0"/>
          <w:bCs w:val="0"/>
          <w:color w:val="000000"/>
          <w:sz w:val="32"/>
          <w:szCs w:val="32"/>
          <w:lang w:val="en-US" w:eastAsia="zh-CN"/>
        </w:rPr>
        <w:t>3062</w:t>
      </w:r>
      <w:r>
        <w:rPr>
          <w:rFonts w:hint="default" w:ascii="Times New Roman" w:hAnsi="Times New Roman" w:eastAsia="仿宋_GB2312" w:cs="Times New Roman"/>
          <w:b w:val="0"/>
          <w:bCs w:val="0"/>
          <w:color w:val="000000"/>
          <w:sz w:val="32"/>
          <w:szCs w:val="32"/>
          <w:lang w:val="en-US" w:eastAsia="zh-CN"/>
        </w:rPr>
        <w:t>万元</w:t>
      </w:r>
      <w:r>
        <w:rPr>
          <w:rFonts w:hint="eastAsia" w:ascii="Times New Roman" w:hAnsi="Times New Roman" w:eastAsia="仿宋_GB2312" w:cs="Times New Roman"/>
          <w:b w:val="0"/>
          <w:bCs w:val="0"/>
          <w:color w:val="000000"/>
          <w:sz w:val="32"/>
          <w:szCs w:val="32"/>
          <w:lang w:val="en-US" w:eastAsia="zh-CN"/>
        </w:rPr>
        <w:t>，商业服务业等支出3万元</w:t>
      </w:r>
      <w:r>
        <w:rPr>
          <w:rFonts w:hint="default" w:ascii="Times New Roman" w:hAnsi="Times New Roman" w:eastAsia="仿宋_GB2312" w:cs="Times New Roman"/>
          <w:b w:val="0"/>
          <w:bCs w:val="0"/>
          <w:color w:val="000000"/>
          <w:sz w:val="32"/>
          <w:szCs w:val="32"/>
          <w:lang w:val="en-US" w:eastAsia="zh-CN"/>
        </w:rPr>
        <w:t>。</w:t>
      </w:r>
    </w:p>
    <w:p w14:paraId="44CD555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val="0"/>
          <w:bCs w:val="0"/>
          <w:color w:val="000000"/>
          <w:sz w:val="32"/>
          <w:szCs w:val="32"/>
          <w:lang w:eastAsia="zh-CN"/>
        </w:rPr>
      </w:pPr>
      <w:r>
        <w:rPr>
          <w:rFonts w:hint="default" w:ascii="Times New Roman" w:hAnsi="Times New Roman" w:eastAsia="仿宋_GB2312" w:cs="Times New Roman"/>
          <w:b w:val="0"/>
          <w:bCs w:val="0"/>
          <w:color w:val="000000"/>
          <w:sz w:val="32"/>
          <w:szCs w:val="32"/>
          <w:lang w:eastAsia="zh-CN"/>
        </w:rPr>
        <w:t>（</w:t>
      </w:r>
      <w:r>
        <w:rPr>
          <w:rFonts w:hint="default" w:ascii="Times New Roman" w:hAnsi="Times New Roman" w:eastAsia="仿宋_GB2312" w:cs="Times New Roman"/>
          <w:b w:val="0"/>
          <w:bCs w:val="0"/>
          <w:color w:val="000000"/>
          <w:sz w:val="32"/>
          <w:szCs w:val="32"/>
          <w:lang w:val="en-US" w:eastAsia="zh-CN"/>
        </w:rPr>
        <w:t>2</w:t>
      </w:r>
      <w:r>
        <w:rPr>
          <w:rFonts w:hint="default" w:ascii="Times New Roman" w:hAnsi="Times New Roman" w:eastAsia="仿宋_GB2312" w:cs="Times New Roman"/>
          <w:b w:val="0"/>
          <w:bCs w:val="0"/>
          <w:color w:val="000000"/>
          <w:sz w:val="32"/>
          <w:szCs w:val="32"/>
          <w:lang w:eastAsia="zh-CN"/>
        </w:rPr>
        <w:t>）平衡情况</w:t>
      </w:r>
    </w:p>
    <w:p w14:paraId="4CB4B87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val="0"/>
          <w:bCs w:val="0"/>
          <w:color w:val="000000"/>
          <w:sz w:val="32"/>
          <w:szCs w:val="32"/>
        </w:rPr>
      </w:pPr>
      <w:r>
        <w:rPr>
          <w:rFonts w:hint="default" w:ascii="Times New Roman" w:hAnsi="Times New Roman" w:eastAsia="仿宋_GB2312" w:cs="Times New Roman"/>
          <w:b w:val="0"/>
          <w:bCs w:val="0"/>
          <w:color w:val="000000"/>
          <w:sz w:val="32"/>
          <w:szCs w:val="32"/>
        </w:rPr>
        <w:t>全</w:t>
      </w:r>
      <w:r>
        <w:rPr>
          <w:rFonts w:hint="default" w:ascii="Times New Roman" w:hAnsi="Times New Roman" w:eastAsia="仿宋_GB2312" w:cs="Times New Roman"/>
          <w:b w:val="0"/>
          <w:bCs w:val="0"/>
          <w:color w:val="000000"/>
          <w:sz w:val="32"/>
          <w:szCs w:val="32"/>
          <w:lang w:eastAsia="zh-CN"/>
        </w:rPr>
        <w:t>镇</w:t>
      </w:r>
      <w:r>
        <w:rPr>
          <w:rFonts w:hint="default" w:ascii="Times New Roman" w:hAnsi="Times New Roman" w:eastAsia="仿宋_GB2312" w:cs="Times New Roman"/>
          <w:b w:val="0"/>
          <w:bCs w:val="0"/>
          <w:color w:val="000000"/>
          <w:sz w:val="32"/>
          <w:szCs w:val="32"/>
        </w:rPr>
        <w:t>一般公共预算收入</w:t>
      </w:r>
      <w:r>
        <w:rPr>
          <w:rFonts w:hint="eastAsia" w:ascii="Times New Roman" w:hAnsi="Times New Roman" w:eastAsia="仿宋_GB2312" w:cs="Times New Roman"/>
          <w:b w:val="0"/>
          <w:bCs w:val="0"/>
          <w:color w:val="000000"/>
          <w:sz w:val="32"/>
          <w:szCs w:val="32"/>
          <w:lang w:val="en-US" w:eastAsia="zh-CN"/>
        </w:rPr>
        <w:t>6300</w:t>
      </w:r>
      <w:r>
        <w:rPr>
          <w:rFonts w:hint="default" w:ascii="Times New Roman" w:hAnsi="Times New Roman" w:eastAsia="仿宋_GB2312" w:cs="Times New Roman"/>
          <w:b w:val="0"/>
          <w:bCs w:val="0"/>
          <w:color w:val="000000"/>
          <w:sz w:val="32"/>
          <w:szCs w:val="32"/>
        </w:rPr>
        <w:t>万元，加上转移</w:t>
      </w:r>
      <w:r>
        <w:rPr>
          <w:rFonts w:hint="default" w:ascii="Times New Roman" w:hAnsi="Times New Roman" w:eastAsia="仿宋_GB2312" w:cs="Times New Roman"/>
          <w:b w:val="0"/>
          <w:bCs w:val="0"/>
          <w:color w:val="000000"/>
          <w:sz w:val="32"/>
          <w:szCs w:val="32"/>
          <w:lang w:val="en-US" w:eastAsia="zh-CN"/>
        </w:rPr>
        <w:t>性</w:t>
      </w:r>
      <w:r>
        <w:rPr>
          <w:rFonts w:hint="default" w:ascii="Times New Roman" w:hAnsi="Times New Roman" w:eastAsia="仿宋_GB2312" w:cs="Times New Roman"/>
          <w:b w:val="0"/>
          <w:bCs w:val="0"/>
          <w:color w:val="000000"/>
          <w:sz w:val="32"/>
          <w:szCs w:val="32"/>
        </w:rPr>
        <w:t>收入</w:t>
      </w:r>
      <w:r>
        <w:rPr>
          <w:rFonts w:hint="eastAsia" w:ascii="Times New Roman" w:hAnsi="Times New Roman" w:eastAsia="仿宋_GB2312" w:cs="Times New Roman"/>
          <w:b w:val="0"/>
          <w:bCs w:val="0"/>
          <w:color w:val="000000"/>
          <w:sz w:val="32"/>
          <w:szCs w:val="32"/>
          <w:lang w:val="en-US" w:eastAsia="zh-CN"/>
        </w:rPr>
        <w:t>3288</w:t>
      </w:r>
      <w:r>
        <w:rPr>
          <w:rFonts w:hint="default" w:ascii="Times New Roman" w:hAnsi="Times New Roman" w:eastAsia="仿宋_GB2312" w:cs="Times New Roman"/>
          <w:b w:val="0"/>
          <w:bCs w:val="0"/>
          <w:color w:val="000000"/>
          <w:sz w:val="32"/>
          <w:szCs w:val="32"/>
        </w:rPr>
        <w:t>万</w:t>
      </w:r>
      <w:r>
        <w:rPr>
          <w:rFonts w:hint="default" w:ascii="Times New Roman" w:hAnsi="Times New Roman" w:eastAsia="仿宋_GB2312" w:cs="Times New Roman"/>
          <w:b w:val="0"/>
          <w:bCs w:val="0"/>
          <w:color w:val="000000"/>
          <w:sz w:val="32"/>
          <w:szCs w:val="32"/>
          <w:lang w:val="en-US" w:eastAsia="zh-CN"/>
        </w:rPr>
        <w:t>元</w:t>
      </w:r>
      <w:r>
        <w:rPr>
          <w:rFonts w:hint="eastAsia" w:ascii="Times New Roman" w:hAnsi="Times New Roman" w:eastAsia="仿宋_GB2312" w:cs="Times New Roman"/>
          <w:b w:val="0"/>
          <w:bCs w:val="0"/>
          <w:color w:val="000000"/>
          <w:sz w:val="32"/>
          <w:szCs w:val="32"/>
          <w:lang w:val="en-US" w:eastAsia="zh-CN"/>
        </w:rPr>
        <w:t>{</w:t>
      </w:r>
      <w:r>
        <w:rPr>
          <w:rFonts w:hint="default" w:ascii="Times New Roman" w:hAnsi="Times New Roman" w:eastAsia="仿宋_GB2312" w:cs="Times New Roman"/>
          <w:b w:val="0"/>
          <w:bCs w:val="0"/>
          <w:color w:val="000000"/>
          <w:sz w:val="32"/>
          <w:szCs w:val="32"/>
        </w:rPr>
        <w:t>其中</w:t>
      </w:r>
      <w:r>
        <w:rPr>
          <w:rFonts w:hint="default" w:ascii="Times New Roman" w:hAnsi="Times New Roman" w:eastAsia="仿宋_GB2312" w:cs="Times New Roman"/>
          <w:b w:val="0"/>
          <w:bCs w:val="0"/>
          <w:color w:val="000000"/>
          <w:sz w:val="32"/>
          <w:szCs w:val="32"/>
          <w:lang w:eastAsia="zh-CN"/>
        </w:rPr>
        <w:t>，</w:t>
      </w:r>
      <w:r>
        <w:rPr>
          <w:rFonts w:hint="eastAsia" w:ascii="Times New Roman" w:hAnsi="Times New Roman" w:eastAsia="仿宋_GB2312" w:cs="Times New Roman"/>
          <w:b w:val="0"/>
          <w:bCs w:val="0"/>
          <w:color w:val="000000"/>
          <w:sz w:val="32"/>
          <w:szCs w:val="32"/>
          <w:lang w:val="en-US" w:eastAsia="zh-CN"/>
        </w:rPr>
        <w:t>体制补助</w:t>
      </w:r>
      <w:r>
        <w:rPr>
          <w:rFonts w:hint="default" w:ascii="Times New Roman" w:hAnsi="Times New Roman" w:eastAsia="仿宋_GB2312" w:cs="Times New Roman"/>
          <w:b w:val="0"/>
          <w:bCs w:val="0"/>
          <w:color w:val="000000"/>
          <w:sz w:val="32"/>
          <w:szCs w:val="32"/>
          <w:lang w:eastAsia="zh-CN"/>
        </w:rPr>
        <w:t>收入</w:t>
      </w:r>
      <w:r>
        <w:rPr>
          <w:rFonts w:hint="eastAsia" w:ascii="Times New Roman" w:hAnsi="Times New Roman" w:eastAsia="仿宋_GB2312" w:cs="Times New Roman"/>
          <w:b w:val="0"/>
          <w:bCs w:val="0"/>
          <w:color w:val="000000"/>
          <w:sz w:val="32"/>
          <w:szCs w:val="32"/>
          <w:lang w:val="en-US" w:eastAsia="zh-CN"/>
        </w:rPr>
        <w:t>2664</w:t>
      </w:r>
      <w:r>
        <w:rPr>
          <w:rFonts w:hint="default" w:ascii="Times New Roman" w:hAnsi="Times New Roman" w:eastAsia="仿宋_GB2312" w:cs="Times New Roman"/>
          <w:b w:val="0"/>
          <w:bCs w:val="0"/>
          <w:color w:val="000000"/>
          <w:sz w:val="32"/>
          <w:szCs w:val="32"/>
          <w:lang w:val="en-US" w:eastAsia="zh-CN"/>
        </w:rPr>
        <w:t>万</w:t>
      </w:r>
      <w:r>
        <w:rPr>
          <w:rFonts w:hint="default" w:ascii="Times New Roman" w:hAnsi="Times New Roman" w:eastAsia="仿宋_GB2312" w:cs="Times New Roman"/>
          <w:b w:val="0"/>
          <w:bCs w:val="0"/>
          <w:color w:val="000000"/>
          <w:sz w:val="32"/>
          <w:szCs w:val="32"/>
        </w:rPr>
        <w:t>元</w:t>
      </w:r>
      <w:r>
        <w:rPr>
          <w:rFonts w:hint="eastAsia" w:ascii="Times New Roman" w:hAnsi="Times New Roman" w:eastAsia="仿宋_GB2312" w:cs="Times New Roman"/>
          <w:b w:val="0"/>
          <w:bCs w:val="0"/>
          <w:color w:val="000000"/>
          <w:sz w:val="32"/>
          <w:szCs w:val="32"/>
          <w:lang w:eastAsia="zh-CN"/>
        </w:rPr>
        <w:t>（</w:t>
      </w:r>
      <w:r>
        <w:rPr>
          <w:rFonts w:hint="eastAsia" w:ascii="Times New Roman" w:hAnsi="Times New Roman" w:eastAsia="仿宋_GB2312" w:cs="Times New Roman"/>
          <w:b w:val="0"/>
          <w:bCs w:val="0"/>
          <w:color w:val="000000"/>
          <w:sz w:val="32"/>
          <w:szCs w:val="32"/>
          <w:lang w:val="en-US" w:eastAsia="zh-CN"/>
        </w:rPr>
        <w:t>9-12月收入</w:t>
      </w:r>
      <w:r>
        <w:rPr>
          <w:rFonts w:hint="eastAsia" w:ascii="Times New Roman" w:hAnsi="Times New Roman" w:eastAsia="仿宋_GB2312" w:cs="Times New Roman"/>
          <w:b w:val="0"/>
          <w:bCs w:val="0"/>
          <w:color w:val="000000"/>
          <w:sz w:val="32"/>
          <w:szCs w:val="32"/>
          <w:lang w:eastAsia="zh-CN"/>
        </w:rPr>
        <w:t>）、</w:t>
      </w:r>
      <w:r>
        <w:rPr>
          <w:rFonts w:hint="eastAsia" w:ascii="Times New Roman" w:hAnsi="Times New Roman" w:eastAsia="仿宋_GB2312" w:cs="Times New Roman"/>
          <w:b w:val="0"/>
          <w:bCs w:val="0"/>
          <w:color w:val="000000"/>
          <w:sz w:val="32"/>
          <w:szCs w:val="32"/>
          <w:lang w:val="en-US" w:eastAsia="zh-CN"/>
        </w:rPr>
        <w:t>固定数额补助收入294万元、其他一般性转移支付收入37万元、</w:t>
      </w:r>
      <w:r>
        <w:rPr>
          <w:rFonts w:hint="default" w:ascii="Times New Roman" w:hAnsi="Times New Roman" w:eastAsia="仿宋_GB2312" w:cs="Times New Roman"/>
          <w:b w:val="0"/>
          <w:bCs w:val="0"/>
          <w:color w:val="000000"/>
          <w:sz w:val="32"/>
          <w:szCs w:val="32"/>
        </w:rPr>
        <w:t>专项转移支付</w:t>
      </w:r>
      <w:r>
        <w:rPr>
          <w:rFonts w:hint="default" w:ascii="Times New Roman" w:hAnsi="Times New Roman" w:eastAsia="仿宋_GB2312" w:cs="Times New Roman"/>
          <w:b w:val="0"/>
          <w:bCs w:val="0"/>
          <w:color w:val="000000"/>
          <w:sz w:val="32"/>
          <w:szCs w:val="32"/>
          <w:lang w:eastAsia="zh-CN"/>
        </w:rPr>
        <w:t>收入</w:t>
      </w:r>
      <w:r>
        <w:rPr>
          <w:rFonts w:hint="eastAsia" w:ascii="Times New Roman" w:hAnsi="Times New Roman" w:eastAsia="仿宋_GB2312" w:cs="Times New Roman"/>
          <w:b w:val="0"/>
          <w:bCs w:val="0"/>
          <w:color w:val="000000"/>
          <w:sz w:val="32"/>
          <w:szCs w:val="32"/>
          <w:lang w:val="en-US" w:eastAsia="zh-CN"/>
        </w:rPr>
        <w:t>293</w:t>
      </w:r>
      <w:r>
        <w:rPr>
          <w:rFonts w:hint="default" w:ascii="Times New Roman" w:hAnsi="Times New Roman" w:eastAsia="仿宋_GB2312" w:cs="Times New Roman"/>
          <w:b w:val="0"/>
          <w:bCs w:val="0"/>
          <w:color w:val="000000"/>
          <w:sz w:val="32"/>
          <w:szCs w:val="32"/>
        </w:rPr>
        <w:t>万元</w:t>
      </w:r>
      <w:r>
        <w:rPr>
          <w:rFonts w:hint="eastAsia" w:ascii="Times New Roman" w:hAnsi="Times New Roman" w:eastAsia="仿宋_GB2312" w:cs="Times New Roman"/>
          <w:b w:val="0"/>
          <w:bCs w:val="0"/>
          <w:color w:val="000000"/>
          <w:sz w:val="32"/>
          <w:szCs w:val="32"/>
          <w:lang w:val="en-US" w:eastAsia="zh-CN"/>
        </w:rPr>
        <w:t>},动用预算稳定调节基金900万元</w:t>
      </w:r>
      <w:r>
        <w:rPr>
          <w:rFonts w:hint="default" w:ascii="Times New Roman" w:hAnsi="Times New Roman" w:eastAsia="仿宋_GB2312" w:cs="Times New Roman"/>
          <w:b w:val="0"/>
          <w:bCs w:val="0"/>
          <w:color w:val="000000"/>
          <w:sz w:val="32"/>
          <w:szCs w:val="32"/>
        </w:rPr>
        <w:t>后的收入总量为</w:t>
      </w:r>
      <w:r>
        <w:rPr>
          <w:rFonts w:hint="eastAsia" w:ascii="Times New Roman" w:hAnsi="Times New Roman" w:eastAsia="仿宋_GB2312" w:cs="Times New Roman"/>
          <w:b w:val="0"/>
          <w:bCs w:val="0"/>
          <w:color w:val="000000"/>
          <w:sz w:val="32"/>
          <w:szCs w:val="32"/>
          <w:lang w:val="en-US" w:eastAsia="zh-CN"/>
        </w:rPr>
        <w:t>10488</w:t>
      </w:r>
      <w:r>
        <w:rPr>
          <w:rFonts w:hint="default" w:ascii="Times New Roman" w:hAnsi="Times New Roman" w:eastAsia="仿宋_GB2312" w:cs="Times New Roman"/>
          <w:b w:val="0"/>
          <w:bCs w:val="0"/>
          <w:color w:val="000000"/>
          <w:sz w:val="32"/>
          <w:szCs w:val="32"/>
        </w:rPr>
        <w:t>万元。全镇一般公共预算支出</w:t>
      </w:r>
      <w:r>
        <w:rPr>
          <w:rFonts w:hint="eastAsia" w:ascii="Times New Roman" w:hAnsi="Times New Roman" w:eastAsia="仿宋_GB2312" w:cs="Times New Roman"/>
          <w:b w:val="0"/>
          <w:bCs w:val="0"/>
          <w:color w:val="000000"/>
          <w:sz w:val="32"/>
          <w:szCs w:val="32"/>
          <w:lang w:val="en-US" w:eastAsia="zh-CN"/>
        </w:rPr>
        <w:t>8102</w:t>
      </w:r>
      <w:r>
        <w:rPr>
          <w:rFonts w:hint="default" w:ascii="Times New Roman" w:hAnsi="Times New Roman" w:eastAsia="仿宋_GB2312" w:cs="Times New Roman"/>
          <w:b w:val="0"/>
          <w:bCs w:val="0"/>
          <w:color w:val="000000"/>
          <w:sz w:val="32"/>
          <w:szCs w:val="32"/>
        </w:rPr>
        <w:t>万元，</w:t>
      </w:r>
      <w:r>
        <w:rPr>
          <w:rFonts w:hint="eastAsia" w:ascii="Times New Roman" w:hAnsi="Times New Roman" w:eastAsia="仿宋_GB2312" w:cs="Times New Roman"/>
          <w:b w:val="0"/>
          <w:bCs w:val="0"/>
          <w:color w:val="000000"/>
          <w:sz w:val="32"/>
          <w:szCs w:val="32"/>
          <w:lang w:val="en-US" w:eastAsia="zh-CN"/>
        </w:rPr>
        <w:t>转移性</w:t>
      </w:r>
      <w:r>
        <w:rPr>
          <w:rFonts w:hint="default" w:ascii="Times New Roman" w:hAnsi="Times New Roman" w:eastAsia="仿宋_GB2312" w:cs="Times New Roman"/>
          <w:b w:val="0"/>
          <w:bCs w:val="0"/>
          <w:color w:val="000000"/>
          <w:sz w:val="32"/>
          <w:szCs w:val="32"/>
        </w:rPr>
        <w:t>支出</w:t>
      </w:r>
      <w:r>
        <w:rPr>
          <w:rFonts w:hint="eastAsia" w:ascii="Times New Roman" w:hAnsi="Times New Roman" w:eastAsia="仿宋_GB2312" w:cs="Times New Roman"/>
          <w:b w:val="0"/>
          <w:bCs w:val="0"/>
          <w:color w:val="000000"/>
          <w:sz w:val="32"/>
          <w:szCs w:val="32"/>
          <w:lang w:val="en-US" w:eastAsia="zh-CN"/>
        </w:rPr>
        <w:t>2386</w:t>
      </w:r>
      <w:r>
        <w:rPr>
          <w:rFonts w:hint="default" w:ascii="Times New Roman" w:hAnsi="Times New Roman" w:eastAsia="仿宋_GB2312" w:cs="Times New Roman"/>
          <w:b w:val="0"/>
          <w:bCs w:val="0"/>
          <w:color w:val="000000"/>
          <w:sz w:val="32"/>
          <w:szCs w:val="32"/>
          <w:lang w:val="en-US" w:eastAsia="zh-CN"/>
        </w:rPr>
        <w:t>万元</w:t>
      </w:r>
      <w:r>
        <w:rPr>
          <w:rFonts w:hint="default" w:ascii="Times New Roman" w:hAnsi="Times New Roman" w:eastAsia="仿宋_GB2312" w:cs="Times New Roman"/>
          <w:b w:val="0"/>
          <w:bCs w:val="0"/>
          <w:color w:val="auto"/>
          <w:sz w:val="32"/>
          <w:szCs w:val="32"/>
          <w:lang w:val="en-US" w:eastAsia="zh-CN"/>
        </w:rPr>
        <w:t>（其中，</w:t>
      </w:r>
      <w:r>
        <w:rPr>
          <w:rFonts w:hint="eastAsia" w:ascii="Times New Roman" w:hAnsi="Times New Roman" w:eastAsia="仿宋_GB2312" w:cs="Times New Roman"/>
          <w:b w:val="0"/>
          <w:bCs w:val="0"/>
          <w:color w:val="auto"/>
          <w:sz w:val="32"/>
          <w:szCs w:val="32"/>
          <w:lang w:val="en-US" w:eastAsia="zh-CN"/>
        </w:rPr>
        <w:t>专项</w:t>
      </w:r>
      <w:r>
        <w:rPr>
          <w:rFonts w:hint="default" w:ascii="Times New Roman" w:hAnsi="Times New Roman" w:eastAsia="仿宋_GB2312" w:cs="Times New Roman"/>
          <w:b w:val="0"/>
          <w:bCs w:val="0"/>
          <w:color w:val="auto"/>
          <w:sz w:val="32"/>
          <w:szCs w:val="32"/>
          <w:lang w:val="en-US" w:eastAsia="zh-CN"/>
        </w:rPr>
        <w:t>上解</w:t>
      </w:r>
      <w:r>
        <w:rPr>
          <w:rFonts w:hint="eastAsia" w:ascii="Times New Roman" w:hAnsi="Times New Roman" w:eastAsia="仿宋_GB2312" w:cs="Times New Roman"/>
          <w:b w:val="0"/>
          <w:bCs w:val="0"/>
          <w:color w:val="auto"/>
          <w:sz w:val="32"/>
          <w:szCs w:val="32"/>
          <w:lang w:val="en-US" w:eastAsia="zh-CN"/>
        </w:rPr>
        <w:t>720</w:t>
      </w:r>
      <w:r>
        <w:rPr>
          <w:rFonts w:hint="default" w:ascii="Times New Roman" w:hAnsi="Times New Roman" w:eastAsia="仿宋_GB2312" w:cs="Times New Roman"/>
          <w:b w:val="0"/>
          <w:bCs w:val="0"/>
          <w:color w:val="auto"/>
          <w:sz w:val="32"/>
          <w:szCs w:val="32"/>
          <w:lang w:val="en-US" w:eastAsia="zh-CN"/>
        </w:rPr>
        <w:t>万元，</w:t>
      </w:r>
      <w:r>
        <w:rPr>
          <w:rFonts w:hint="eastAsia" w:ascii="Times New Roman" w:hAnsi="Times New Roman" w:eastAsia="仿宋_GB2312" w:cs="Times New Roman"/>
          <w:b w:val="0"/>
          <w:bCs w:val="0"/>
          <w:color w:val="auto"/>
          <w:sz w:val="32"/>
          <w:szCs w:val="32"/>
          <w:lang w:val="en-US" w:eastAsia="zh-CN"/>
        </w:rPr>
        <w:t>安排预算稳定调节基金1325</w:t>
      </w:r>
      <w:r>
        <w:rPr>
          <w:rFonts w:hint="default" w:ascii="Times New Roman" w:hAnsi="Times New Roman" w:eastAsia="仿宋_GB2312" w:cs="Times New Roman"/>
          <w:b w:val="0"/>
          <w:bCs w:val="0"/>
          <w:color w:val="auto"/>
          <w:sz w:val="32"/>
          <w:szCs w:val="32"/>
          <w:lang w:val="en-US" w:eastAsia="zh-CN"/>
        </w:rPr>
        <w:t>万元，</w:t>
      </w:r>
      <w:r>
        <w:rPr>
          <w:rFonts w:hint="eastAsia" w:ascii="Times New Roman" w:hAnsi="Times New Roman" w:eastAsia="仿宋_GB2312" w:cs="Times New Roman"/>
          <w:b w:val="0"/>
          <w:bCs w:val="0"/>
          <w:color w:val="auto"/>
          <w:sz w:val="32"/>
          <w:szCs w:val="32"/>
          <w:lang w:val="en-US" w:eastAsia="zh-CN"/>
        </w:rPr>
        <w:t>年终结余341万元</w:t>
      </w:r>
      <w:r>
        <w:rPr>
          <w:rFonts w:hint="default" w:ascii="Times New Roman" w:hAnsi="Times New Roman" w:eastAsia="仿宋_GB2312" w:cs="Times New Roman"/>
          <w:b w:val="0"/>
          <w:bCs w:val="0"/>
          <w:color w:val="auto"/>
          <w:sz w:val="32"/>
          <w:szCs w:val="32"/>
          <w:lang w:val="en-US" w:eastAsia="zh-CN"/>
        </w:rPr>
        <w:t>）</w:t>
      </w:r>
      <w:r>
        <w:rPr>
          <w:rFonts w:hint="eastAsia"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000000"/>
          <w:sz w:val="32"/>
          <w:szCs w:val="32"/>
        </w:rPr>
        <w:t>支出总量为</w:t>
      </w:r>
      <w:r>
        <w:rPr>
          <w:rFonts w:hint="eastAsia" w:ascii="Times New Roman" w:hAnsi="Times New Roman" w:eastAsia="仿宋_GB2312" w:cs="Times New Roman"/>
          <w:b w:val="0"/>
          <w:bCs w:val="0"/>
          <w:color w:val="000000"/>
          <w:sz w:val="32"/>
          <w:szCs w:val="32"/>
          <w:lang w:val="en-US" w:eastAsia="zh-CN"/>
        </w:rPr>
        <w:t>10488</w:t>
      </w:r>
      <w:r>
        <w:rPr>
          <w:rFonts w:hint="default" w:ascii="Times New Roman" w:hAnsi="Times New Roman" w:eastAsia="仿宋_GB2312" w:cs="Times New Roman"/>
          <w:b w:val="0"/>
          <w:bCs w:val="0"/>
          <w:color w:val="000000"/>
          <w:sz w:val="32"/>
          <w:szCs w:val="32"/>
        </w:rPr>
        <w:t>万元。收支相抵，收支平衡。</w:t>
      </w:r>
    </w:p>
    <w:p w14:paraId="01EF259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b w:val="0"/>
          <w:bCs w:val="0"/>
          <w:color w:val="000000"/>
          <w:sz w:val="32"/>
          <w:szCs w:val="32"/>
        </w:rPr>
      </w:pPr>
      <w:r>
        <w:rPr>
          <w:rFonts w:hint="default" w:ascii="Times New Roman" w:hAnsi="Times New Roman" w:eastAsia="楷体_GB2312" w:cs="Times New Roman"/>
          <w:b w:val="0"/>
          <w:bCs w:val="0"/>
          <w:color w:val="000000"/>
          <w:sz w:val="32"/>
          <w:szCs w:val="32"/>
          <w:lang w:val="en-US" w:eastAsia="zh-CN"/>
        </w:rPr>
        <w:t>2.</w:t>
      </w:r>
      <w:r>
        <w:rPr>
          <w:rFonts w:hint="default" w:ascii="Times New Roman" w:hAnsi="Times New Roman" w:eastAsia="楷体_GB2312" w:cs="Times New Roman"/>
          <w:b w:val="0"/>
          <w:bCs w:val="0"/>
          <w:color w:val="000000"/>
          <w:sz w:val="32"/>
          <w:szCs w:val="32"/>
        </w:rPr>
        <w:t>镇决算有关事项说明</w:t>
      </w:r>
    </w:p>
    <w:p w14:paraId="65EB468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lang w:val="en-US" w:eastAsia="zh-CN"/>
        </w:rPr>
        <w:t>（1）支出政策实施与重点支出情况。决算表明，所实施的财政支出政策保持了连续性，一些刚性的或重大的支出政策执行有效有力。当年，在按政权正常需要“保运转”的同时，还给付了各项专项工作费用；在按基本水平“保民生”的同时，还支持了镇村环境卫生整治</w:t>
      </w:r>
      <w:r>
        <w:rPr>
          <w:rFonts w:hint="eastAsia" w:ascii="Times New Roman" w:hAnsi="Times New Roman" w:eastAsia="仿宋_GB2312" w:cs="Times New Roman"/>
          <w:b w:val="0"/>
          <w:bCs w:val="0"/>
          <w:color w:val="000000"/>
          <w:sz w:val="32"/>
          <w:szCs w:val="32"/>
          <w:lang w:val="en-US" w:eastAsia="zh-CN"/>
        </w:rPr>
        <w:t>、春耕生产河道清淤、农桥改造、智能广播系统安装、幼儿园室外场地改造、敬老院电梯安装及门窗更换</w:t>
      </w:r>
      <w:r>
        <w:rPr>
          <w:rFonts w:hint="default" w:ascii="Times New Roman" w:hAnsi="Times New Roman" w:eastAsia="仿宋_GB2312" w:cs="Times New Roman"/>
          <w:b w:val="0"/>
          <w:bCs w:val="0"/>
          <w:color w:val="000000"/>
          <w:sz w:val="32"/>
          <w:szCs w:val="32"/>
          <w:lang w:val="en-US" w:eastAsia="zh-CN"/>
        </w:rPr>
        <w:t>等民生项目，使民生持续改善。当年，我镇共完成民生类支出</w:t>
      </w:r>
      <w:r>
        <w:rPr>
          <w:rFonts w:hint="eastAsia" w:ascii="Times New Roman" w:hAnsi="Times New Roman" w:eastAsia="仿宋_GB2312" w:cs="Times New Roman"/>
          <w:b w:val="0"/>
          <w:bCs w:val="0"/>
          <w:color w:val="000000"/>
          <w:sz w:val="32"/>
          <w:szCs w:val="32"/>
          <w:lang w:val="en-US" w:eastAsia="zh-CN"/>
        </w:rPr>
        <w:t>2404</w:t>
      </w:r>
      <w:r>
        <w:rPr>
          <w:rFonts w:hint="default" w:ascii="Times New Roman" w:hAnsi="Times New Roman" w:eastAsia="仿宋_GB2312" w:cs="Times New Roman"/>
          <w:b w:val="0"/>
          <w:bCs w:val="0"/>
          <w:color w:val="000000"/>
          <w:sz w:val="32"/>
          <w:szCs w:val="32"/>
          <w:lang w:val="en-US" w:eastAsia="zh-CN"/>
        </w:rPr>
        <w:t>万元，民生支出占一般公共预算支出的</w:t>
      </w:r>
      <w:r>
        <w:rPr>
          <w:rFonts w:hint="eastAsia" w:ascii="Times New Roman" w:hAnsi="Times New Roman" w:eastAsia="仿宋_GB2312" w:cs="Times New Roman"/>
          <w:b w:val="0"/>
          <w:bCs w:val="0"/>
          <w:color w:val="000000"/>
          <w:sz w:val="32"/>
          <w:szCs w:val="32"/>
          <w:lang w:val="en-US" w:eastAsia="zh-CN"/>
        </w:rPr>
        <w:t>29.67</w:t>
      </w:r>
      <w:r>
        <w:rPr>
          <w:rFonts w:hint="default" w:ascii="Times New Roman" w:hAnsi="Times New Roman" w:eastAsia="仿宋_GB2312" w:cs="Times New Roman"/>
          <w:b w:val="0"/>
          <w:bCs w:val="0"/>
          <w:color w:val="000000"/>
          <w:sz w:val="32"/>
          <w:szCs w:val="32"/>
          <w:lang w:val="en-US" w:eastAsia="zh-CN"/>
        </w:rPr>
        <w:t>%。其中，各项支出占一般公共预算支出的比重分别为：教育</w:t>
      </w:r>
      <w:r>
        <w:rPr>
          <w:rFonts w:hint="default" w:ascii="Times New Roman" w:hAnsi="Times New Roman" w:eastAsia="仿宋_GB2312" w:cs="Times New Roman"/>
          <w:b w:val="0"/>
          <w:bCs w:val="0"/>
          <w:color w:val="000000"/>
          <w:sz w:val="32"/>
          <w:szCs w:val="32"/>
        </w:rPr>
        <w:t>支出</w:t>
      </w:r>
      <w:r>
        <w:rPr>
          <w:rFonts w:hint="eastAsia" w:ascii="Times New Roman" w:hAnsi="Times New Roman" w:eastAsia="仿宋_GB2312" w:cs="Times New Roman"/>
          <w:b w:val="0"/>
          <w:bCs w:val="0"/>
          <w:color w:val="000000"/>
          <w:sz w:val="32"/>
          <w:szCs w:val="32"/>
          <w:lang w:val="en-US" w:eastAsia="zh-CN"/>
        </w:rPr>
        <w:t>190</w:t>
      </w:r>
      <w:r>
        <w:rPr>
          <w:rFonts w:hint="default" w:ascii="Times New Roman" w:hAnsi="Times New Roman" w:eastAsia="仿宋_GB2312" w:cs="Times New Roman"/>
          <w:b w:val="0"/>
          <w:bCs w:val="0"/>
          <w:color w:val="000000"/>
          <w:sz w:val="32"/>
          <w:szCs w:val="32"/>
        </w:rPr>
        <w:t>万元</w:t>
      </w:r>
      <w:r>
        <w:rPr>
          <w:rFonts w:hint="default" w:ascii="Times New Roman" w:hAnsi="Times New Roman" w:eastAsia="仿宋_GB2312" w:cs="Times New Roman"/>
          <w:b w:val="0"/>
          <w:bCs w:val="0"/>
          <w:color w:val="000000"/>
          <w:sz w:val="32"/>
          <w:szCs w:val="32"/>
          <w:lang w:eastAsia="zh-CN"/>
        </w:rPr>
        <w:t>，占比</w:t>
      </w:r>
      <w:r>
        <w:rPr>
          <w:rFonts w:hint="eastAsia" w:ascii="Times New Roman" w:hAnsi="Times New Roman" w:eastAsia="仿宋_GB2312" w:cs="Times New Roman"/>
          <w:b w:val="0"/>
          <w:bCs w:val="0"/>
          <w:color w:val="000000"/>
          <w:sz w:val="32"/>
          <w:szCs w:val="32"/>
          <w:lang w:val="en-US" w:eastAsia="zh-CN"/>
        </w:rPr>
        <w:t>2.34</w:t>
      </w:r>
      <w:r>
        <w:rPr>
          <w:rFonts w:hint="default" w:ascii="Times New Roman" w:hAnsi="Times New Roman" w:eastAsia="仿宋_GB2312" w:cs="Times New Roman"/>
          <w:b w:val="0"/>
          <w:bCs w:val="0"/>
          <w:color w:val="000000"/>
          <w:sz w:val="32"/>
          <w:szCs w:val="32"/>
          <w:lang w:val="en-US" w:eastAsia="zh-CN"/>
        </w:rPr>
        <w:t>%；文化支出</w:t>
      </w:r>
      <w:r>
        <w:rPr>
          <w:rFonts w:hint="eastAsia" w:ascii="Times New Roman" w:hAnsi="Times New Roman" w:eastAsia="仿宋_GB2312" w:cs="Times New Roman"/>
          <w:b w:val="0"/>
          <w:bCs w:val="0"/>
          <w:color w:val="000000"/>
          <w:sz w:val="32"/>
          <w:szCs w:val="32"/>
          <w:lang w:val="en-US" w:eastAsia="zh-CN"/>
        </w:rPr>
        <w:t>17</w:t>
      </w:r>
      <w:r>
        <w:rPr>
          <w:rFonts w:hint="default" w:ascii="Times New Roman" w:hAnsi="Times New Roman" w:eastAsia="仿宋_GB2312" w:cs="Times New Roman"/>
          <w:b w:val="0"/>
          <w:bCs w:val="0"/>
          <w:color w:val="000000"/>
          <w:sz w:val="32"/>
          <w:szCs w:val="32"/>
          <w:lang w:val="en-US" w:eastAsia="zh-CN"/>
        </w:rPr>
        <w:t>万元，占比0.</w:t>
      </w:r>
      <w:r>
        <w:rPr>
          <w:rFonts w:hint="eastAsia" w:ascii="Times New Roman" w:hAnsi="Times New Roman" w:eastAsia="仿宋_GB2312" w:cs="Times New Roman"/>
          <w:b w:val="0"/>
          <w:bCs w:val="0"/>
          <w:color w:val="000000"/>
          <w:sz w:val="32"/>
          <w:szCs w:val="32"/>
          <w:lang w:val="en-US" w:eastAsia="zh-CN"/>
        </w:rPr>
        <w:t>21</w:t>
      </w:r>
      <w:r>
        <w:rPr>
          <w:rFonts w:hint="default" w:ascii="Times New Roman" w:hAnsi="Times New Roman" w:eastAsia="仿宋_GB2312" w:cs="Times New Roman"/>
          <w:b w:val="0"/>
          <w:bCs w:val="0"/>
          <w:color w:val="000000"/>
          <w:sz w:val="32"/>
          <w:szCs w:val="32"/>
          <w:lang w:val="en-US" w:eastAsia="zh-CN"/>
        </w:rPr>
        <w:t>%；</w:t>
      </w:r>
      <w:r>
        <w:rPr>
          <w:rFonts w:hint="default" w:ascii="Times New Roman" w:hAnsi="Times New Roman" w:eastAsia="仿宋_GB2312" w:cs="Times New Roman"/>
          <w:b w:val="0"/>
          <w:bCs w:val="0"/>
          <w:color w:val="000000"/>
          <w:sz w:val="32"/>
          <w:szCs w:val="32"/>
        </w:rPr>
        <w:t>社会保障和就业支出</w:t>
      </w:r>
      <w:r>
        <w:rPr>
          <w:rFonts w:hint="eastAsia" w:ascii="Times New Roman" w:hAnsi="Times New Roman" w:eastAsia="仿宋_GB2312" w:cs="Times New Roman"/>
          <w:b w:val="0"/>
          <w:bCs w:val="0"/>
          <w:color w:val="000000"/>
          <w:sz w:val="32"/>
          <w:szCs w:val="32"/>
          <w:lang w:val="en-US" w:eastAsia="zh-CN"/>
        </w:rPr>
        <w:t>492</w:t>
      </w:r>
      <w:r>
        <w:rPr>
          <w:rFonts w:hint="default" w:ascii="Times New Roman" w:hAnsi="Times New Roman" w:eastAsia="仿宋_GB2312" w:cs="Times New Roman"/>
          <w:b w:val="0"/>
          <w:bCs w:val="0"/>
          <w:color w:val="000000"/>
          <w:sz w:val="32"/>
          <w:szCs w:val="32"/>
        </w:rPr>
        <w:t>万元，</w:t>
      </w:r>
      <w:r>
        <w:rPr>
          <w:rFonts w:hint="default" w:ascii="Times New Roman" w:hAnsi="Times New Roman" w:eastAsia="仿宋_GB2312" w:cs="Times New Roman"/>
          <w:b w:val="0"/>
          <w:bCs w:val="0"/>
          <w:color w:val="000000"/>
          <w:sz w:val="32"/>
          <w:szCs w:val="32"/>
          <w:lang w:eastAsia="zh-CN"/>
        </w:rPr>
        <w:t>占比</w:t>
      </w:r>
      <w:r>
        <w:rPr>
          <w:rFonts w:hint="eastAsia" w:ascii="Times New Roman" w:hAnsi="Times New Roman" w:eastAsia="仿宋_GB2312" w:cs="Times New Roman"/>
          <w:b w:val="0"/>
          <w:bCs w:val="0"/>
          <w:color w:val="000000"/>
          <w:sz w:val="32"/>
          <w:szCs w:val="32"/>
          <w:lang w:val="en-US" w:eastAsia="zh-CN"/>
        </w:rPr>
        <w:t>6.07</w:t>
      </w:r>
      <w:r>
        <w:rPr>
          <w:rFonts w:hint="default" w:ascii="Times New Roman" w:hAnsi="Times New Roman" w:eastAsia="仿宋_GB2312" w:cs="Times New Roman"/>
          <w:b w:val="0"/>
          <w:bCs w:val="0"/>
          <w:color w:val="000000"/>
          <w:sz w:val="32"/>
          <w:szCs w:val="32"/>
          <w:lang w:val="en-US" w:eastAsia="zh-CN"/>
        </w:rPr>
        <w:t>%；卫生健康</w:t>
      </w:r>
      <w:r>
        <w:rPr>
          <w:rFonts w:hint="default" w:ascii="Times New Roman" w:hAnsi="Times New Roman" w:eastAsia="仿宋_GB2312" w:cs="Times New Roman"/>
          <w:b w:val="0"/>
          <w:bCs w:val="0"/>
          <w:color w:val="000000"/>
          <w:sz w:val="32"/>
          <w:szCs w:val="32"/>
        </w:rPr>
        <w:t>支出</w:t>
      </w:r>
      <w:r>
        <w:rPr>
          <w:rFonts w:hint="eastAsia" w:ascii="Times New Roman" w:hAnsi="Times New Roman" w:eastAsia="仿宋_GB2312" w:cs="Times New Roman"/>
          <w:b w:val="0"/>
          <w:bCs w:val="0"/>
          <w:color w:val="000000"/>
          <w:sz w:val="32"/>
          <w:szCs w:val="32"/>
          <w:lang w:val="en-US" w:eastAsia="zh-CN"/>
        </w:rPr>
        <w:t>76</w:t>
      </w:r>
      <w:r>
        <w:rPr>
          <w:rFonts w:hint="default" w:ascii="Times New Roman" w:hAnsi="Times New Roman" w:eastAsia="仿宋_GB2312" w:cs="Times New Roman"/>
          <w:b w:val="0"/>
          <w:bCs w:val="0"/>
          <w:color w:val="000000"/>
          <w:sz w:val="32"/>
          <w:szCs w:val="32"/>
        </w:rPr>
        <w:t>万元，</w:t>
      </w:r>
      <w:r>
        <w:rPr>
          <w:rFonts w:hint="default" w:ascii="Times New Roman" w:hAnsi="Times New Roman" w:eastAsia="仿宋_GB2312" w:cs="Times New Roman"/>
          <w:b w:val="0"/>
          <w:bCs w:val="0"/>
          <w:color w:val="000000"/>
          <w:sz w:val="32"/>
          <w:szCs w:val="32"/>
          <w:lang w:eastAsia="zh-CN"/>
        </w:rPr>
        <w:t>占比</w:t>
      </w:r>
      <w:r>
        <w:rPr>
          <w:rFonts w:hint="eastAsia" w:ascii="Times New Roman" w:hAnsi="Times New Roman" w:eastAsia="仿宋_GB2312" w:cs="Times New Roman"/>
          <w:b w:val="0"/>
          <w:bCs w:val="0"/>
          <w:color w:val="000000"/>
          <w:sz w:val="32"/>
          <w:szCs w:val="32"/>
          <w:lang w:val="en-US" w:eastAsia="zh-CN"/>
        </w:rPr>
        <w:t>0.94</w:t>
      </w:r>
      <w:r>
        <w:rPr>
          <w:rFonts w:hint="default" w:ascii="Times New Roman" w:hAnsi="Times New Roman" w:eastAsia="仿宋_GB2312" w:cs="Times New Roman"/>
          <w:b w:val="0"/>
          <w:bCs w:val="0"/>
          <w:color w:val="000000"/>
          <w:sz w:val="32"/>
          <w:szCs w:val="32"/>
          <w:lang w:val="en-US" w:eastAsia="zh-CN"/>
        </w:rPr>
        <w:t>%；城乡社区支出</w:t>
      </w:r>
      <w:r>
        <w:rPr>
          <w:rFonts w:hint="eastAsia" w:ascii="Times New Roman" w:hAnsi="Times New Roman" w:eastAsia="仿宋_GB2312" w:cs="Times New Roman"/>
          <w:b w:val="0"/>
          <w:bCs w:val="0"/>
          <w:color w:val="000000"/>
          <w:sz w:val="32"/>
          <w:szCs w:val="32"/>
          <w:lang w:val="en-US" w:eastAsia="zh-CN"/>
        </w:rPr>
        <w:t>504</w:t>
      </w:r>
      <w:r>
        <w:rPr>
          <w:rFonts w:hint="default" w:ascii="Times New Roman" w:hAnsi="Times New Roman" w:eastAsia="仿宋_GB2312" w:cs="Times New Roman"/>
          <w:b w:val="0"/>
          <w:bCs w:val="0"/>
          <w:color w:val="000000"/>
          <w:sz w:val="32"/>
          <w:szCs w:val="32"/>
          <w:lang w:val="en-US" w:eastAsia="zh-CN"/>
        </w:rPr>
        <w:t>万元，</w:t>
      </w:r>
      <w:r>
        <w:rPr>
          <w:rFonts w:hint="default" w:ascii="Times New Roman" w:hAnsi="Times New Roman" w:eastAsia="仿宋_GB2312" w:cs="Times New Roman"/>
          <w:b w:val="0"/>
          <w:bCs w:val="0"/>
          <w:color w:val="000000"/>
          <w:sz w:val="32"/>
          <w:szCs w:val="32"/>
          <w:lang w:eastAsia="zh-CN"/>
        </w:rPr>
        <w:t>占比</w:t>
      </w:r>
      <w:r>
        <w:rPr>
          <w:rFonts w:hint="eastAsia" w:ascii="Times New Roman" w:hAnsi="Times New Roman" w:eastAsia="仿宋_GB2312" w:cs="Times New Roman"/>
          <w:b w:val="0"/>
          <w:bCs w:val="0"/>
          <w:color w:val="000000"/>
          <w:sz w:val="32"/>
          <w:szCs w:val="32"/>
          <w:lang w:val="en-US" w:eastAsia="zh-CN"/>
        </w:rPr>
        <w:t>6.23</w:t>
      </w:r>
      <w:r>
        <w:rPr>
          <w:rFonts w:hint="default" w:ascii="Times New Roman" w:hAnsi="Times New Roman" w:eastAsia="仿宋_GB2312" w:cs="Times New Roman"/>
          <w:b w:val="0"/>
          <w:bCs w:val="0"/>
          <w:color w:val="000000"/>
          <w:sz w:val="32"/>
          <w:szCs w:val="32"/>
          <w:lang w:val="en-US" w:eastAsia="zh-CN"/>
        </w:rPr>
        <w:t>%；农林水支出</w:t>
      </w:r>
      <w:r>
        <w:rPr>
          <w:rFonts w:hint="eastAsia" w:ascii="Times New Roman" w:hAnsi="Times New Roman" w:eastAsia="仿宋_GB2312" w:cs="Times New Roman"/>
          <w:b w:val="0"/>
          <w:bCs w:val="0"/>
          <w:color w:val="000000"/>
          <w:sz w:val="32"/>
          <w:szCs w:val="32"/>
          <w:lang w:val="en-US" w:eastAsia="zh-CN"/>
        </w:rPr>
        <w:t>919</w:t>
      </w:r>
      <w:r>
        <w:rPr>
          <w:rFonts w:hint="default" w:ascii="Times New Roman" w:hAnsi="Times New Roman" w:eastAsia="仿宋_GB2312" w:cs="Times New Roman"/>
          <w:b w:val="0"/>
          <w:bCs w:val="0"/>
          <w:color w:val="000000"/>
          <w:sz w:val="32"/>
          <w:szCs w:val="32"/>
          <w:lang w:val="en-US" w:eastAsia="zh-CN"/>
        </w:rPr>
        <w:t>万元，占比</w:t>
      </w:r>
      <w:r>
        <w:rPr>
          <w:rFonts w:hint="eastAsia" w:ascii="Times New Roman" w:hAnsi="Times New Roman" w:eastAsia="仿宋_GB2312" w:cs="Times New Roman"/>
          <w:b w:val="0"/>
          <w:bCs w:val="0"/>
          <w:color w:val="000000"/>
          <w:sz w:val="32"/>
          <w:szCs w:val="32"/>
          <w:lang w:val="en-US" w:eastAsia="zh-CN"/>
        </w:rPr>
        <w:t>11.34</w:t>
      </w:r>
      <w:r>
        <w:rPr>
          <w:rFonts w:hint="default" w:ascii="Times New Roman" w:hAnsi="Times New Roman" w:eastAsia="仿宋_GB2312" w:cs="Times New Roman"/>
          <w:b w:val="0"/>
          <w:bCs w:val="0"/>
          <w:color w:val="000000"/>
          <w:sz w:val="32"/>
          <w:szCs w:val="32"/>
          <w:lang w:val="en-US" w:eastAsia="zh-CN"/>
        </w:rPr>
        <w:t>%；交通运输支出</w:t>
      </w:r>
      <w:r>
        <w:rPr>
          <w:rFonts w:hint="eastAsia" w:ascii="Times New Roman" w:hAnsi="Times New Roman" w:eastAsia="仿宋_GB2312" w:cs="Times New Roman"/>
          <w:b w:val="0"/>
          <w:bCs w:val="0"/>
          <w:color w:val="000000"/>
          <w:sz w:val="32"/>
          <w:szCs w:val="32"/>
          <w:lang w:val="en-US" w:eastAsia="zh-CN"/>
        </w:rPr>
        <w:t>15</w:t>
      </w:r>
      <w:r>
        <w:rPr>
          <w:rFonts w:hint="default" w:ascii="Times New Roman" w:hAnsi="Times New Roman" w:eastAsia="仿宋_GB2312" w:cs="Times New Roman"/>
          <w:b w:val="0"/>
          <w:bCs w:val="0"/>
          <w:color w:val="000000"/>
          <w:sz w:val="32"/>
          <w:szCs w:val="32"/>
          <w:lang w:val="en-US" w:eastAsia="zh-CN"/>
        </w:rPr>
        <w:t>万元，占比0.</w:t>
      </w:r>
      <w:r>
        <w:rPr>
          <w:rFonts w:hint="eastAsia" w:ascii="Times New Roman" w:hAnsi="Times New Roman" w:eastAsia="仿宋_GB2312" w:cs="Times New Roman"/>
          <w:b w:val="0"/>
          <w:bCs w:val="0"/>
          <w:color w:val="000000"/>
          <w:sz w:val="32"/>
          <w:szCs w:val="32"/>
          <w:lang w:val="en-US" w:eastAsia="zh-CN"/>
        </w:rPr>
        <w:t>19</w:t>
      </w:r>
      <w:r>
        <w:rPr>
          <w:rFonts w:hint="default" w:ascii="Times New Roman" w:hAnsi="Times New Roman" w:eastAsia="仿宋_GB2312" w:cs="Times New Roman"/>
          <w:b w:val="0"/>
          <w:bCs w:val="0"/>
          <w:color w:val="000000"/>
          <w:sz w:val="32"/>
          <w:szCs w:val="32"/>
          <w:lang w:val="en-US" w:eastAsia="zh-CN"/>
        </w:rPr>
        <w:t>%；住房保障支出1</w:t>
      </w:r>
      <w:r>
        <w:rPr>
          <w:rFonts w:hint="eastAsia" w:ascii="Times New Roman" w:hAnsi="Times New Roman" w:eastAsia="仿宋_GB2312" w:cs="Times New Roman"/>
          <w:b w:val="0"/>
          <w:bCs w:val="0"/>
          <w:color w:val="000000"/>
          <w:sz w:val="32"/>
          <w:szCs w:val="32"/>
          <w:lang w:val="en-US" w:eastAsia="zh-CN"/>
        </w:rPr>
        <w:t>91</w:t>
      </w:r>
      <w:r>
        <w:rPr>
          <w:rFonts w:hint="default" w:ascii="Times New Roman" w:hAnsi="Times New Roman" w:eastAsia="仿宋_GB2312" w:cs="Times New Roman"/>
          <w:b w:val="0"/>
          <w:bCs w:val="0"/>
          <w:color w:val="000000"/>
          <w:sz w:val="32"/>
          <w:szCs w:val="32"/>
          <w:lang w:val="en-US" w:eastAsia="zh-CN"/>
        </w:rPr>
        <w:t>万元，占比</w:t>
      </w:r>
      <w:r>
        <w:rPr>
          <w:rFonts w:hint="eastAsia" w:ascii="Times New Roman" w:hAnsi="Times New Roman" w:eastAsia="仿宋_GB2312" w:cs="Times New Roman"/>
          <w:b w:val="0"/>
          <w:bCs w:val="0"/>
          <w:color w:val="000000"/>
          <w:sz w:val="32"/>
          <w:szCs w:val="32"/>
          <w:lang w:val="en-US" w:eastAsia="zh-CN"/>
        </w:rPr>
        <w:t>2.35</w:t>
      </w:r>
      <w:r>
        <w:rPr>
          <w:rFonts w:hint="default" w:ascii="Times New Roman" w:hAnsi="Times New Roman" w:eastAsia="仿宋_GB2312" w:cs="Times New Roman"/>
          <w:b w:val="0"/>
          <w:bCs w:val="0"/>
          <w:color w:val="000000"/>
          <w:sz w:val="32"/>
          <w:szCs w:val="32"/>
          <w:lang w:val="en-US" w:eastAsia="zh-CN"/>
        </w:rPr>
        <w:t>%。</w:t>
      </w:r>
    </w:p>
    <w:p w14:paraId="00B1AF8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lang w:val="en-US" w:eastAsia="zh-CN"/>
        </w:rPr>
        <w:t>（2）债务情况。我镇本年无债务。</w:t>
      </w:r>
    </w:p>
    <w:p w14:paraId="73A2F8B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黑体" w:cs="Times New Roman"/>
          <w:b/>
          <w:bCs/>
          <w:color w:val="000000"/>
          <w:sz w:val="32"/>
          <w:szCs w:val="32"/>
          <w:lang w:eastAsia="zh-CN"/>
        </w:rPr>
      </w:pPr>
      <w:r>
        <w:rPr>
          <w:rFonts w:hint="default" w:ascii="Times New Roman" w:hAnsi="Times New Roman" w:eastAsia="黑体" w:cs="Times New Roman"/>
          <w:b/>
          <w:bCs/>
          <w:color w:val="000000"/>
          <w:sz w:val="32"/>
          <w:szCs w:val="32"/>
          <w:lang w:eastAsia="zh-CN"/>
        </w:rPr>
        <w:t>二、政府性基金决算情况</w:t>
      </w:r>
    </w:p>
    <w:p w14:paraId="6873E97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lang w:val="en-US" w:eastAsia="zh-CN"/>
        </w:rPr>
        <w:t>全镇政府性基金</w:t>
      </w:r>
      <w:r>
        <w:rPr>
          <w:rFonts w:hint="eastAsia" w:ascii="Times New Roman" w:hAnsi="Times New Roman" w:eastAsia="仿宋_GB2312" w:cs="Times New Roman"/>
          <w:b w:val="0"/>
          <w:bCs w:val="0"/>
          <w:color w:val="000000"/>
          <w:sz w:val="32"/>
          <w:szCs w:val="32"/>
          <w:lang w:val="en-US" w:eastAsia="zh-CN"/>
        </w:rPr>
        <w:t>结转上年收入1</w:t>
      </w:r>
      <w:r>
        <w:rPr>
          <w:rFonts w:hint="default" w:ascii="Times New Roman" w:hAnsi="Times New Roman" w:eastAsia="仿宋_GB2312" w:cs="Times New Roman"/>
          <w:b w:val="0"/>
          <w:bCs w:val="0"/>
          <w:color w:val="000000"/>
          <w:sz w:val="32"/>
          <w:szCs w:val="32"/>
          <w:lang w:val="en-US" w:eastAsia="zh-CN"/>
        </w:rPr>
        <w:t>万元，</w:t>
      </w:r>
      <w:r>
        <w:rPr>
          <w:rFonts w:hint="eastAsia" w:ascii="Times New Roman" w:hAnsi="Times New Roman" w:eastAsia="仿宋_GB2312" w:cs="Times New Roman"/>
          <w:b w:val="0"/>
          <w:bCs w:val="0"/>
          <w:color w:val="000000"/>
          <w:sz w:val="32"/>
          <w:szCs w:val="32"/>
          <w:lang w:val="en-US" w:eastAsia="zh-CN"/>
        </w:rPr>
        <w:t>年终结余1万元，</w:t>
      </w:r>
      <w:r>
        <w:rPr>
          <w:rFonts w:hint="default" w:ascii="Times New Roman" w:hAnsi="Times New Roman" w:eastAsia="仿宋_GB2312" w:cs="Times New Roman"/>
          <w:b w:val="0"/>
          <w:bCs w:val="0"/>
          <w:color w:val="000000"/>
          <w:sz w:val="32"/>
          <w:szCs w:val="32"/>
          <w:lang w:val="en-US" w:eastAsia="zh-CN"/>
        </w:rPr>
        <w:t>收支相抵，收支平衡。</w:t>
      </w:r>
    </w:p>
    <w:p w14:paraId="197D857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黑体" w:cs="Times New Roman"/>
          <w:b/>
          <w:bCs/>
          <w:color w:val="000000"/>
          <w:sz w:val="32"/>
          <w:szCs w:val="32"/>
        </w:rPr>
      </w:pPr>
      <w:r>
        <w:rPr>
          <w:rFonts w:hint="default" w:ascii="Times New Roman" w:hAnsi="Times New Roman" w:eastAsia="黑体" w:cs="Times New Roman"/>
          <w:b/>
          <w:bCs/>
          <w:color w:val="000000"/>
          <w:sz w:val="32"/>
          <w:szCs w:val="32"/>
          <w:lang w:eastAsia="zh-CN"/>
        </w:rPr>
        <w:t>三、</w:t>
      </w:r>
      <w:r>
        <w:rPr>
          <w:rFonts w:hint="default" w:ascii="Times New Roman" w:hAnsi="Times New Roman" w:eastAsia="黑体" w:cs="Times New Roman"/>
          <w:b/>
          <w:bCs/>
          <w:color w:val="000000"/>
          <w:sz w:val="32"/>
          <w:szCs w:val="32"/>
        </w:rPr>
        <w:t>社会保险基金</w:t>
      </w:r>
      <w:r>
        <w:rPr>
          <w:rFonts w:hint="default" w:ascii="Times New Roman" w:hAnsi="Times New Roman" w:eastAsia="黑体" w:cs="Times New Roman"/>
          <w:b/>
          <w:bCs/>
          <w:color w:val="000000"/>
          <w:sz w:val="32"/>
          <w:szCs w:val="32"/>
          <w:lang w:eastAsia="zh-CN"/>
        </w:rPr>
        <w:t>决算</w:t>
      </w:r>
      <w:r>
        <w:rPr>
          <w:rFonts w:hint="default" w:ascii="Times New Roman" w:hAnsi="Times New Roman" w:eastAsia="黑体" w:cs="Times New Roman"/>
          <w:b/>
          <w:bCs/>
          <w:color w:val="000000"/>
          <w:sz w:val="32"/>
          <w:szCs w:val="32"/>
        </w:rPr>
        <w:t>情况</w:t>
      </w:r>
    </w:p>
    <w:p w14:paraId="4E7EAF8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lang w:val="en-US" w:eastAsia="zh-CN"/>
        </w:rPr>
        <w:t>按照统筹级次，社会保险由市级统筹，但为使预决算完整，将社会保险基金预算收支安排为“0”，决算也为“0”。</w:t>
      </w:r>
    </w:p>
    <w:p w14:paraId="342F5D36">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黑体" w:cs="Times New Roman"/>
          <w:b/>
          <w:bCs/>
          <w:color w:val="000000"/>
          <w:sz w:val="32"/>
          <w:szCs w:val="32"/>
          <w:lang w:val="en-US" w:eastAsia="zh-CN"/>
        </w:rPr>
      </w:pPr>
      <w:r>
        <w:rPr>
          <w:rFonts w:hint="default" w:ascii="Times New Roman" w:hAnsi="Times New Roman" w:eastAsia="黑体" w:cs="Times New Roman"/>
          <w:b/>
          <w:bCs/>
          <w:color w:val="000000"/>
          <w:sz w:val="32"/>
          <w:szCs w:val="32"/>
          <w:lang w:eastAsia="zh-CN"/>
        </w:rPr>
        <w:t>四、国有资本经营</w:t>
      </w:r>
      <w:r>
        <w:rPr>
          <w:rFonts w:hint="default" w:ascii="Times New Roman" w:hAnsi="Times New Roman" w:eastAsia="黑体" w:cs="Times New Roman"/>
          <w:b/>
          <w:bCs/>
          <w:color w:val="000000"/>
          <w:sz w:val="32"/>
          <w:szCs w:val="32"/>
          <w:lang w:val="en-US" w:eastAsia="zh-CN"/>
        </w:rPr>
        <w:t>决</w:t>
      </w:r>
      <w:r>
        <w:rPr>
          <w:rFonts w:hint="default" w:ascii="Times New Roman" w:hAnsi="Times New Roman" w:eastAsia="黑体" w:cs="Times New Roman"/>
          <w:b/>
          <w:bCs/>
          <w:color w:val="000000"/>
          <w:sz w:val="32"/>
          <w:szCs w:val="32"/>
        </w:rPr>
        <w:t>算</w:t>
      </w:r>
      <w:r>
        <w:rPr>
          <w:rFonts w:hint="default" w:ascii="Times New Roman" w:hAnsi="Times New Roman" w:eastAsia="黑体" w:cs="Times New Roman"/>
          <w:b/>
          <w:bCs/>
          <w:color w:val="000000"/>
          <w:sz w:val="32"/>
          <w:szCs w:val="32"/>
          <w:lang w:eastAsia="zh-CN"/>
        </w:rPr>
        <w:t>情况</w:t>
      </w:r>
    </w:p>
    <w:p w14:paraId="6F13498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lang w:eastAsia="zh-CN"/>
        </w:rPr>
        <w:t>我镇无国有企业</w:t>
      </w:r>
      <w:r>
        <w:rPr>
          <w:rFonts w:hint="default" w:ascii="Times New Roman" w:hAnsi="Times New Roman" w:eastAsia="仿宋_GB2312" w:cs="Times New Roman"/>
          <w:b w:val="0"/>
          <w:bCs w:val="0"/>
          <w:color w:val="000000"/>
          <w:sz w:val="32"/>
          <w:szCs w:val="32"/>
        </w:rPr>
        <w:t>，</w:t>
      </w:r>
      <w:r>
        <w:rPr>
          <w:rFonts w:hint="default" w:ascii="Times New Roman" w:hAnsi="Times New Roman" w:eastAsia="仿宋_GB2312" w:cs="Times New Roman"/>
          <w:b w:val="0"/>
          <w:bCs w:val="0"/>
          <w:color w:val="000000"/>
          <w:sz w:val="32"/>
          <w:szCs w:val="32"/>
          <w:lang w:val="en-US" w:eastAsia="zh-CN"/>
        </w:rPr>
        <w:t>因而不具备编此预算条件，但为使预决算完整，将国有资本经营预算收支安排为“0”，决算也为“0”。</w:t>
      </w:r>
    </w:p>
    <w:p w14:paraId="307576D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val="0"/>
          <w:bCs w:val="0"/>
          <w:color w:val="000000"/>
          <w:sz w:val="32"/>
          <w:szCs w:val="32"/>
          <w:lang w:val="en-US" w:eastAsia="zh-CN"/>
        </w:rPr>
      </w:pPr>
      <w:r>
        <w:rPr>
          <w:rFonts w:hint="eastAsia" w:ascii="Times New Roman" w:hAnsi="Times New Roman" w:eastAsia="仿宋_GB2312" w:cs="Times New Roman"/>
          <w:b w:val="0"/>
          <w:bCs w:val="0"/>
          <w:color w:val="000000"/>
          <w:sz w:val="32"/>
          <w:szCs w:val="32"/>
          <w:lang w:eastAsia="zh-CN"/>
        </w:rPr>
        <w:t>2024年</w:t>
      </w:r>
      <w:r>
        <w:rPr>
          <w:rFonts w:hint="default" w:ascii="Times New Roman" w:hAnsi="Times New Roman" w:eastAsia="仿宋_GB2312" w:cs="Times New Roman"/>
          <w:b w:val="0"/>
          <w:bCs w:val="0"/>
          <w:color w:val="000000"/>
          <w:sz w:val="32"/>
          <w:szCs w:val="32"/>
          <w:lang w:eastAsia="zh-CN"/>
        </w:rPr>
        <w:t>，</w:t>
      </w:r>
      <w:r>
        <w:rPr>
          <w:rFonts w:hint="eastAsia" w:ascii="Times New Roman" w:hAnsi="Times New Roman" w:eastAsia="仿宋_GB2312" w:cs="Times New Roman"/>
          <w:b w:val="0"/>
          <w:bCs w:val="0"/>
          <w:color w:val="000000"/>
          <w:sz w:val="32"/>
          <w:szCs w:val="32"/>
          <w:lang w:eastAsia="zh-CN"/>
        </w:rPr>
        <w:t>是实现“十四五”规划的关键一年，面对外部压力加大、内部困难增多的复杂严峻形势</w:t>
      </w:r>
      <w:r>
        <w:rPr>
          <w:rFonts w:hint="default" w:ascii="Times New Roman" w:hAnsi="Times New Roman" w:eastAsia="仿宋_GB2312" w:cs="Times New Roman"/>
          <w:b w:val="0"/>
          <w:bCs w:val="0"/>
          <w:color w:val="000000"/>
          <w:sz w:val="32"/>
          <w:szCs w:val="32"/>
          <w:lang w:eastAsia="zh-CN"/>
        </w:rPr>
        <w:t>，</w:t>
      </w:r>
      <w:r>
        <w:rPr>
          <w:rFonts w:hint="eastAsia" w:ascii="Times New Roman" w:hAnsi="Times New Roman" w:eastAsia="仿宋_GB2312" w:cs="Times New Roman"/>
          <w:b w:val="0"/>
          <w:bCs w:val="0"/>
          <w:color w:val="000000"/>
          <w:sz w:val="32"/>
          <w:szCs w:val="32"/>
          <w:lang w:val="en-US" w:eastAsia="zh-CN"/>
        </w:rPr>
        <w:t>全镇</w:t>
      </w:r>
      <w:r>
        <w:rPr>
          <w:rFonts w:hint="default" w:ascii="Times New Roman" w:hAnsi="Times New Roman" w:eastAsia="仿宋_GB2312" w:cs="Times New Roman"/>
          <w:b w:val="0"/>
          <w:bCs w:val="0"/>
          <w:color w:val="000000"/>
          <w:sz w:val="32"/>
          <w:szCs w:val="32"/>
          <w:lang w:eastAsia="zh-CN"/>
        </w:rPr>
        <w:t>上下坚持以习近平新时代中国特色社会主义思想为指导，切实贯彻党的</w:t>
      </w:r>
      <w:r>
        <w:rPr>
          <w:rFonts w:hint="eastAsia" w:ascii="Times New Roman" w:hAnsi="Times New Roman" w:eastAsia="仿宋_GB2312" w:cs="Times New Roman"/>
          <w:b w:val="0"/>
          <w:bCs w:val="0"/>
          <w:color w:val="000000"/>
          <w:sz w:val="32"/>
          <w:szCs w:val="32"/>
          <w:lang w:eastAsia="zh-CN"/>
        </w:rPr>
        <w:t>二十</w:t>
      </w:r>
      <w:r>
        <w:rPr>
          <w:rFonts w:hint="default" w:ascii="Times New Roman" w:hAnsi="Times New Roman" w:eastAsia="仿宋_GB2312" w:cs="Times New Roman"/>
          <w:b w:val="0"/>
          <w:bCs w:val="0"/>
          <w:color w:val="000000"/>
          <w:sz w:val="32"/>
          <w:szCs w:val="32"/>
          <w:lang w:eastAsia="zh-CN"/>
        </w:rPr>
        <w:t>大精神</w:t>
      </w:r>
      <w:r>
        <w:rPr>
          <w:rFonts w:hint="eastAsia" w:ascii="Times New Roman" w:hAnsi="Times New Roman" w:eastAsia="仿宋_GB2312" w:cs="Times New Roman"/>
          <w:b w:val="0"/>
          <w:bCs w:val="0"/>
          <w:color w:val="000000"/>
          <w:sz w:val="32"/>
          <w:szCs w:val="32"/>
          <w:lang w:eastAsia="zh-CN"/>
        </w:rPr>
        <w:t>，落实中央经济工作会议要求</w:t>
      </w:r>
      <w:r>
        <w:rPr>
          <w:rFonts w:hint="default" w:ascii="Times New Roman" w:hAnsi="Times New Roman" w:eastAsia="仿宋_GB2312" w:cs="Times New Roman"/>
          <w:b w:val="0"/>
          <w:bCs w:val="0"/>
          <w:color w:val="000000"/>
          <w:sz w:val="32"/>
          <w:szCs w:val="32"/>
          <w:lang w:eastAsia="zh-CN"/>
        </w:rPr>
        <w:t>，</w:t>
      </w:r>
      <w:r>
        <w:rPr>
          <w:rFonts w:hint="eastAsia" w:ascii="Times New Roman" w:hAnsi="Times New Roman" w:eastAsia="仿宋_GB2312" w:cs="Times New Roman"/>
          <w:b w:val="0"/>
          <w:bCs w:val="0"/>
          <w:color w:val="000000"/>
          <w:sz w:val="32"/>
          <w:szCs w:val="32"/>
          <w:lang w:eastAsia="zh-CN"/>
        </w:rPr>
        <w:t>沉着应变、综合施策，经济运行稳中有进，高质量发展扎实推动，财政收入稳步增长</w:t>
      </w:r>
      <w:r>
        <w:rPr>
          <w:rFonts w:hint="default" w:ascii="Times New Roman" w:hAnsi="Times New Roman" w:eastAsia="仿宋_GB2312" w:cs="Times New Roman"/>
          <w:b w:val="0"/>
          <w:bCs w:val="0"/>
          <w:color w:val="000000"/>
          <w:sz w:val="32"/>
          <w:szCs w:val="32"/>
          <w:lang w:eastAsia="zh-CN"/>
        </w:rPr>
        <w:t>，</w:t>
      </w:r>
      <w:r>
        <w:rPr>
          <w:rFonts w:hint="eastAsia" w:ascii="Times New Roman" w:hAnsi="Times New Roman" w:eastAsia="仿宋_GB2312" w:cs="Times New Roman"/>
          <w:b w:val="0"/>
          <w:bCs w:val="0"/>
          <w:color w:val="000000"/>
          <w:sz w:val="32"/>
          <w:szCs w:val="32"/>
          <w:lang w:eastAsia="zh-CN"/>
        </w:rPr>
        <w:t>重点支出保障有力</w:t>
      </w:r>
      <w:r>
        <w:rPr>
          <w:rFonts w:hint="default" w:ascii="Times New Roman" w:hAnsi="Times New Roman" w:eastAsia="仿宋_GB2312" w:cs="Times New Roman"/>
          <w:b w:val="0"/>
          <w:bCs w:val="0"/>
          <w:color w:val="000000"/>
          <w:sz w:val="32"/>
          <w:szCs w:val="32"/>
          <w:lang w:eastAsia="zh-CN"/>
        </w:rPr>
        <w:t>。</w:t>
      </w:r>
    </w:p>
    <w:p w14:paraId="262D691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Times New Roman" w:hAnsi="Times New Roman" w:eastAsia="仿宋_GB2312" w:cs="Times New Roman"/>
          <w:b w:val="0"/>
          <w:bCs w:val="0"/>
          <w:color w:val="000000"/>
          <w:sz w:val="32"/>
          <w:szCs w:val="32"/>
          <w:lang w:eastAsia="zh-CN"/>
        </w:rPr>
      </w:pPr>
      <w:r>
        <w:rPr>
          <w:rFonts w:hint="eastAsia" w:ascii="Times New Roman" w:hAnsi="Times New Roman" w:eastAsia="仿宋_GB2312" w:cs="Times New Roman"/>
          <w:b/>
          <w:bCs/>
          <w:color w:val="000000"/>
          <w:sz w:val="32"/>
          <w:szCs w:val="32"/>
          <w:lang w:eastAsia="zh-CN"/>
        </w:rPr>
        <w:t>（一）“拼”字当先，助力</w:t>
      </w:r>
      <w:r>
        <w:rPr>
          <w:rFonts w:hint="eastAsia" w:ascii="Times New Roman" w:hAnsi="Times New Roman" w:eastAsia="仿宋_GB2312" w:cs="Times New Roman"/>
          <w:b/>
          <w:bCs/>
          <w:color w:val="000000"/>
          <w:sz w:val="32"/>
          <w:szCs w:val="32"/>
          <w:lang w:val="en-US" w:eastAsia="zh-CN"/>
        </w:rPr>
        <w:t>地区</w:t>
      </w:r>
      <w:r>
        <w:rPr>
          <w:rFonts w:hint="eastAsia" w:ascii="Times New Roman" w:hAnsi="Times New Roman" w:eastAsia="仿宋_GB2312" w:cs="Times New Roman"/>
          <w:b/>
          <w:bCs/>
          <w:color w:val="000000"/>
          <w:sz w:val="32"/>
          <w:szCs w:val="32"/>
          <w:lang w:eastAsia="zh-CN"/>
        </w:rPr>
        <w:t>经济率先整体好转</w:t>
      </w:r>
      <w:r>
        <w:rPr>
          <w:rFonts w:hint="eastAsia" w:ascii="Times New Roman" w:hAnsi="Times New Roman" w:eastAsia="仿宋_GB2312" w:cs="Times New Roman"/>
          <w:b w:val="0"/>
          <w:bCs w:val="0"/>
          <w:color w:val="000000"/>
          <w:sz w:val="32"/>
          <w:szCs w:val="32"/>
          <w:lang w:eastAsia="zh-CN"/>
        </w:rPr>
        <w:t>。全面推进财源建设提质增效。</w:t>
      </w:r>
      <w:r>
        <w:rPr>
          <w:rFonts w:hint="eastAsia" w:ascii="Times New Roman" w:hAnsi="Times New Roman" w:eastAsia="仿宋_GB2312" w:cs="Times New Roman"/>
          <w:b w:val="0"/>
          <w:bCs w:val="0"/>
          <w:color w:val="000000"/>
          <w:sz w:val="32"/>
          <w:szCs w:val="32"/>
          <w:lang w:val="en-US" w:eastAsia="zh-CN"/>
        </w:rPr>
        <w:t>不断完善预算管理一体化</w:t>
      </w:r>
      <w:r>
        <w:rPr>
          <w:rFonts w:hint="eastAsia" w:ascii="Times New Roman" w:hAnsi="Times New Roman" w:eastAsia="仿宋_GB2312" w:cs="Times New Roman"/>
          <w:b w:val="0"/>
          <w:bCs w:val="0"/>
          <w:color w:val="000000"/>
          <w:sz w:val="32"/>
          <w:szCs w:val="32"/>
          <w:lang w:eastAsia="zh-CN"/>
        </w:rPr>
        <w:t>系统</w:t>
      </w:r>
      <w:r>
        <w:rPr>
          <w:rFonts w:hint="eastAsia" w:ascii="Times New Roman" w:hAnsi="Times New Roman" w:eastAsia="仿宋_GB2312" w:cs="Times New Roman"/>
          <w:b w:val="0"/>
          <w:bCs w:val="0"/>
          <w:color w:val="000000"/>
          <w:sz w:val="32"/>
          <w:szCs w:val="32"/>
          <w:lang w:val="en-US" w:eastAsia="zh-CN"/>
        </w:rPr>
        <w:t>的建设</w:t>
      </w:r>
      <w:r>
        <w:rPr>
          <w:rFonts w:hint="eastAsia" w:ascii="Times New Roman" w:hAnsi="Times New Roman" w:eastAsia="仿宋_GB2312" w:cs="Times New Roman"/>
          <w:b w:val="0"/>
          <w:bCs w:val="0"/>
          <w:color w:val="000000"/>
          <w:sz w:val="32"/>
          <w:szCs w:val="32"/>
          <w:lang w:eastAsia="zh-CN"/>
        </w:rPr>
        <w:t>，实现</w:t>
      </w:r>
      <w:r>
        <w:rPr>
          <w:rFonts w:hint="eastAsia" w:ascii="Times New Roman" w:hAnsi="Times New Roman" w:eastAsia="仿宋_GB2312" w:cs="Times New Roman"/>
          <w:b w:val="0"/>
          <w:bCs w:val="0"/>
          <w:color w:val="000000"/>
          <w:sz w:val="32"/>
          <w:szCs w:val="32"/>
          <w:lang w:val="en-US" w:eastAsia="zh-CN"/>
        </w:rPr>
        <w:t>财务</w:t>
      </w:r>
      <w:r>
        <w:rPr>
          <w:rFonts w:hint="eastAsia" w:ascii="Times New Roman" w:hAnsi="Times New Roman" w:eastAsia="仿宋_GB2312" w:cs="Times New Roman"/>
          <w:b w:val="0"/>
          <w:bCs w:val="0"/>
          <w:color w:val="000000"/>
          <w:sz w:val="32"/>
          <w:szCs w:val="32"/>
          <w:lang w:eastAsia="zh-CN"/>
        </w:rPr>
        <w:t>数据更加清晰、奖补帮扶更加精准、发力方向更加明确、多方联动更加高效。优化产业结构，培育骨干税源增长梯队，逐步构建骨干企业与中小企业“百花齐放”的格局，不断提高各产业的税收贡献。压实收入组织、协税护税责任，完善动态化税源管理台账，防止跑冒滴漏。持续推进国有“三资”深度盘活，按“能用则用、不用则售、不售则租、能融则融”的原则，充分利用各种盘活方式，清理整合闲置低效“三资”统筹调配使用，提高盘活效率。</w:t>
      </w:r>
    </w:p>
    <w:p w14:paraId="103D7CDE">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Times New Roman" w:hAnsi="Times New Roman" w:eastAsia="仿宋_GB2312" w:cs="Times New Roman"/>
          <w:b w:val="0"/>
          <w:bCs w:val="0"/>
          <w:color w:val="000000"/>
          <w:sz w:val="32"/>
          <w:szCs w:val="32"/>
          <w:lang w:eastAsia="zh-CN"/>
        </w:rPr>
      </w:pPr>
      <w:r>
        <w:rPr>
          <w:rFonts w:hint="eastAsia" w:ascii="Times New Roman" w:hAnsi="Times New Roman" w:eastAsia="仿宋_GB2312" w:cs="Times New Roman"/>
          <w:b/>
          <w:bCs/>
          <w:color w:val="000000"/>
          <w:sz w:val="32"/>
          <w:szCs w:val="32"/>
          <w:lang w:eastAsia="zh-CN"/>
        </w:rPr>
        <w:t>（二）“管”字发力，多措并举做好财政管理文章。</w:t>
      </w:r>
      <w:r>
        <w:rPr>
          <w:rFonts w:hint="eastAsia" w:ascii="Times New Roman" w:hAnsi="Times New Roman" w:eastAsia="仿宋_GB2312" w:cs="Times New Roman"/>
          <w:b w:val="0"/>
          <w:bCs w:val="0"/>
          <w:color w:val="000000"/>
          <w:sz w:val="32"/>
          <w:szCs w:val="32"/>
          <w:lang w:eastAsia="zh-CN"/>
        </w:rPr>
        <w:t>量入为出，以收定支。进一步“过紧日子”，精准编制预算，优先保障“三保”支出，大力压减一般性支出；强化预算执行的刚性约束，切实做到“无预算不支出，有预算不超支”。提高资金使用效益，向财政资金的项目支出“问效”，强化全过程预算绩效管理和审计、</w:t>
      </w:r>
      <w:r>
        <w:rPr>
          <w:rFonts w:hint="eastAsia" w:ascii="Times New Roman" w:hAnsi="Times New Roman" w:eastAsia="仿宋_GB2312" w:cs="Times New Roman"/>
          <w:b w:val="0"/>
          <w:bCs w:val="0"/>
          <w:color w:val="000000"/>
          <w:sz w:val="32"/>
          <w:szCs w:val="32"/>
          <w:lang w:val="en-US" w:eastAsia="zh-CN"/>
        </w:rPr>
        <w:t>巡察</w:t>
      </w:r>
      <w:r>
        <w:rPr>
          <w:rFonts w:hint="eastAsia" w:ascii="Times New Roman" w:hAnsi="Times New Roman" w:eastAsia="仿宋_GB2312" w:cs="Times New Roman"/>
          <w:b w:val="0"/>
          <w:bCs w:val="0"/>
          <w:color w:val="000000"/>
          <w:sz w:val="32"/>
          <w:szCs w:val="32"/>
          <w:lang w:eastAsia="zh-CN"/>
        </w:rPr>
        <w:t>报告的指导作用，全面助力零基预算。持续强化政府采购全过程管理，规范政府采购行为。采取有效措施对项目评审质量和评审时效进行精细化管理，助力重点项目建设。推进资产管理与预算管理、政府采购管理、集中支付管理有机结合，实现资产从“入口”到“出口”全过程规范管理。</w:t>
      </w:r>
    </w:p>
    <w:p w14:paraId="79E54039">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Times New Roman" w:hAnsi="Times New Roman" w:eastAsia="仿宋_GB2312" w:cs="Times New Roman"/>
          <w:b w:val="0"/>
          <w:bCs w:val="0"/>
          <w:color w:val="000000"/>
          <w:sz w:val="32"/>
          <w:szCs w:val="32"/>
          <w:lang w:eastAsia="zh-CN"/>
        </w:rPr>
      </w:pPr>
      <w:r>
        <w:rPr>
          <w:rFonts w:hint="eastAsia" w:ascii="Times New Roman" w:hAnsi="Times New Roman" w:eastAsia="仿宋_GB2312" w:cs="Times New Roman"/>
          <w:b/>
          <w:bCs/>
          <w:color w:val="000000"/>
          <w:sz w:val="32"/>
          <w:szCs w:val="32"/>
          <w:lang w:eastAsia="zh-CN"/>
        </w:rPr>
        <w:t>（三）“民”字为基，切实提高群众幸福感获得感。</w:t>
      </w:r>
      <w:r>
        <w:rPr>
          <w:rFonts w:hint="eastAsia" w:ascii="Times New Roman" w:hAnsi="Times New Roman" w:eastAsia="仿宋_GB2312" w:cs="Times New Roman"/>
          <w:b w:val="0"/>
          <w:bCs w:val="0"/>
          <w:color w:val="000000"/>
          <w:sz w:val="32"/>
          <w:szCs w:val="32"/>
          <w:lang w:val="en-US" w:eastAsia="zh-CN"/>
        </w:rPr>
        <w:t>以</w:t>
      </w:r>
      <w:r>
        <w:rPr>
          <w:rFonts w:hint="default" w:ascii="Times New Roman" w:hAnsi="Times New Roman" w:eastAsia="仿宋_GB2312" w:cs="Times New Roman"/>
          <w:b w:val="0"/>
          <w:bCs w:val="0"/>
          <w:color w:val="000000"/>
          <w:sz w:val="32"/>
          <w:szCs w:val="32"/>
          <w:lang w:val="en-US" w:eastAsia="zh-CN"/>
        </w:rPr>
        <w:t>为群众办实事为出发点，以民生工程为主线，持续改善农村基础设施</w:t>
      </w:r>
      <w:r>
        <w:rPr>
          <w:rFonts w:hint="eastAsia" w:ascii="Times New Roman" w:hAnsi="Times New Roman" w:eastAsia="仿宋_GB2312" w:cs="Times New Roman"/>
          <w:b w:val="0"/>
          <w:bCs w:val="0"/>
          <w:color w:val="000000"/>
          <w:sz w:val="32"/>
          <w:szCs w:val="32"/>
          <w:lang w:val="en-US" w:eastAsia="zh-CN"/>
        </w:rPr>
        <w:t>。</w:t>
      </w:r>
      <w:r>
        <w:rPr>
          <w:rFonts w:hint="default" w:ascii="Times New Roman" w:hAnsi="Times New Roman" w:eastAsia="仿宋_GB2312" w:cs="Times New Roman"/>
          <w:b w:val="0"/>
          <w:bCs w:val="0"/>
          <w:color w:val="000000"/>
          <w:sz w:val="32"/>
          <w:szCs w:val="32"/>
          <w:lang w:val="en-US" w:eastAsia="zh-CN"/>
        </w:rPr>
        <w:t>采取党委领导、政府主导、企业参与、村级监督、全民保洁的运行模式</w:t>
      </w:r>
      <w:r>
        <w:rPr>
          <w:rFonts w:hint="eastAsia" w:ascii="Times New Roman" w:hAnsi="Times New Roman" w:eastAsia="仿宋_GB2312" w:cs="Times New Roman"/>
          <w:b w:val="0"/>
          <w:bCs w:val="0"/>
          <w:color w:val="000000"/>
          <w:sz w:val="32"/>
          <w:szCs w:val="32"/>
          <w:lang w:val="en-US" w:eastAsia="zh-CN"/>
        </w:rPr>
        <w:t>，</w:t>
      </w:r>
      <w:r>
        <w:rPr>
          <w:rFonts w:hint="default" w:ascii="Times New Roman" w:hAnsi="Times New Roman" w:eastAsia="仿宋_GB2312" w:cs="Times New Roman"/>
          <w:b w:val="0"/>
          <w:bCs w:val="0"/>
          <w:color w:val="000000"/>
          <w:sz w:val="32"/>
          <w:szCs w:val="32"/>
          <w:lang w:val="en-US" w:eastAsia="zh-CN"/>
        </w:rPr>
        <w:t>积极引入市场化运营</w:t>
      </w:r>
      <w:r>
        <w:rPr>
          <w:rFonts w:hint="eastAsia" w:ascii="Times New Roman" w:hAnsi="Times New Roman" w:eastAsia="仿宋_GB2312" w:cs="Times New Roman"/>
          <w:b w:val="0"/>
          <w:bCs w:val="0"/>
          <w:color w:val="000000"/>
          <w:sz w:val="32"/>
          <w:szCs w:val="32"/>
          <w:lang w:val="en-US" w:eastAsia="zh-CN"/>
        </w:rPr>
        <w:t>，</w:t>
      </w:r>
      <w:r>
        <w:rPr>
          <w:rFonts w:hint="default" w:ascii="Times New Roman" w:hAnsi="Times New Roman" w:eastAsia="仿宋_GB2312" w:cs="Times New Roman"/>
          <w:b w:val="0"/>
          <w:bCs w:val="0"/>
          <w:color w:val="000000"/>
          <w:sz w:val="32"/>
          <w:szCs w:val="32"/>
          <w:lang w:eastAsia="zh-CN"/>
        </w:rPr>
        <w:t>镇容村貌实现质的提升</w:t>
      </w:r>
      <w:r>
        <w:rPr>
          <w:rFonts w:hint="eastAsia" w:ascii="Times New Roman" w:hAnsi="Times New Roman" w:eastAsia="仿宋_GB2312" w:cs="Times New Roman"/>
          <w:b w:val="0"/>
          <w:bCs w:val="0"/>
          <w:color w:val="000000"/>
          <w:sz w:val="32"/>
          <w:szCs w:val="32"/>
          <w:lang w:eastAsia="zh-CN"/>
        </w:rPr>
        <w:t>。</w:t>
      </w:r>
      <w:r>
        <w:rPr>
          <w:rFonts w:hint="default" w:ascii="Times New Roman" w:hAnsi="Times New Roman" w:eastAsia="仿宋_GB2312" w:cs="Times New Roman"/>
          <w:b w:val="0"/>
          <w:bCs w:val="0"/>
          <w:color w:val="000000"/>
          <w:sz w:val="32"/>
          <w:szCs w:val="32"/>
          <w:lang w:val="en-US" w:eastAsia="zh-CN"/>
        </w:rPr>
        <w:t>集聚优势，保障民生，着力完善城镇公共服务体系</w:t>
      </w:r>
      <w:r>
        <w:rPr>
          <w:rFonts w:hint="eastAsia" w:ascii="Times New Roman" w:hAnsi="Times New Roman" w:eastAsia="仿宋_GB2312" w:cs="Times New Roman"/>
          <w:b w:val="0"/>
          <w:bCs w:val="0"/>
          <w:color w:val="000000"/>
          <w:sz w:val="32"/>
          <w:szCs w:val="32"/>
          <w:lang w:eastAsia="zh-CN"/>
        </w:rPr>
        <w:t>，保障了困难群众和老弱病残等特殊群体的基本生活。持续加大学校提质改造力度，改善学校办学条件，大力支持教育</w:t>
      </w:r>
      <w:r>
        <w:rPr>
          <w:rFonts w:hint="eastAsia" w:ascii="Times New Roman" w:hAnsi="Times New Roman" w:eastAsia="仿宋_GB2312" w:cs="Times New Roman"/>
          <w:b w:val="0"/>
          <w:bCs w:val="0"/>
          <w:color w:val="000000"/>
          <w:sz w:val="32"/>
          <w:szCs w:val="32"/>
          <w:lang w:val="en-US" w:eastAsia="zh-CN"/>
        </w:rPr>
        <w:t>事业的发展</w:t>
      </w:r>
      <w:r>
        <w:rPr>
          <w:rFonts w:hint="eastAsia" w:ascii="Times New Roman" w:hAnsi="Times New Roman" w:eastAsia="仿宋_GB2312" w:cs="Times New Roman"/>
          <w:b w:val="0"/>
          <w:bCs w:val="0"/>
          <w:color w:val="000000"/>
          <w:sz w:val="32"/>
          <w:szCs w:val="32"/>
          <w:lang w:eastAsia="zh-CN"/>
        </w:rPr>
        <w:t>。支持乡村振兴工作稳步发展，让</w:t>
      </w:r>
      <w:r>
        <w:rPr>
          <w:rFonts w:hint="eastAsia" w:ascii="Times New Roman" w:hAnsi="Times New Roman" w:eastAsia="仿宋_GB2312" w:cs="Times New Roman"/>
          <w:b w:val="0"/>
          <w:bCs w:val="0"/>
          <w:color w:val="000000"/>
          <w:sz w:val="32"/>
          <w:szCs w:val="32"/>
          <w:lang w:val="en-US" w:eastAsia="zh-CN"/>
        </w:rPr>
        <w:t>村</w:t>
      </w:r>
      <w:r>
        <w:rPr>
          <w:rFonts w:hint="eastAsia" w:ascii="Times New Roman" w:hAnsi="Times New Roman" w:eastAsia="仿宋_GB2312" w:cs="Times New Roman"/>
          <w:b w:val="0"/>
          <w:bCs w:val="0"/>
          <w:color w:val="000000"/>
          <w:sz w:val="32"/>
          <w:szCs w:val="32"/>
          <w:lang w:eastAsia="zh-CN"/>
        </w:rPr>
        <w:t>民参与产业发展，共享乡村振兴发展红利。</w:t>
      </w:r>
    </w:p>
    <w:p w14:paraId="2B4EE10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val="0"/>
          <w:bCs w:val="0"/>
          <w:color w:val="000000"/>
          <w:sz w:val="32"/>
          <w:szCs w:val="32"/>
          <w:lang w:val="en-US" w:eastAsia="zh-CN"/>
        </w:rPr>
        <w:t>202</w:t>
      </w:r>
      <w:r>
        <w:rPr>
          <w:rFonts w:hint="eastAsia" w:ascii="Times New Roman" w:hAnsi="Times New Roman" w:eastAsia="仿宋_GB2312" w:cs="Times New Roman"/>
          <w:b w:val="0"/>
          <w:bCs w:val="0"/>
          <w:color w:val="000000"/>
          <w:sz w:val="32"/>
          <w:szCs w:val="32"/>
          <w:lang w:val="en-US" w:eastAsia="zh-CN"/>
        </w:rPr>
        <w:t>4</w:t>
      </w:r>
      <w:r>
        <w:rPr>
          <w:rFonts w:hint="default" w:ascii="Times New Roman" w:hAnsi="Times New Roman" w:eastAsia="仿宋_GB2312" w:cs="Times New Roman"/>
          <w:b w:val="0"/>
          <w:bCs w:val="0"/>
          <w:color w:val="000000"/>
          <w:sz w:val="32"/>
          <w:szCs w:val="32"/>
          <w:lang w:val="en-US" w:eastAsia="zh-CN"/>
        </w:rPr>
        <w:t>年，</w:t>
      </w:r>
      <w:r>
        <w:rPr>
          <w:rFonts w:hint="eastAsia" w:ascii="Times New Roman" w:hAnsi="Times New Roman" w:eastAsia="仿宋_GB2312" w:cs="Times New Roman"/>
          <w:b w:val="0"/>
          <w:bCs w:val="0"/>
          <w:color w:val="000000"/>
          <w:sz w:val="32"/>
          <w:szCs w:val="32"/>
          <w:lang w:val="en-US" w:eastAsia="zh-CN"/>
        </w:rPr>
        <w:t>在</w:t>
      </w:r>
      <w:r>
        <w:rPr>
          <w:rFonts w:hint="default" w:ascii="Times New Roman" w:hAnsi="Times New Roman" w:eastAsia="仿宋_GB2312" w:cs="Times New Roman"/>
          <w:b w:val="0"/>
          <w:bCs w:val="0"/>
          <w:color w:val="000000"/>
          <w:sz w:val="32"/>
          <w:szCs w:val="32"/>
          <w:lang w:val="en-US" w:eastAsia="zh-CN"/>
        </w:rPr>
        <w:t>徐岭镇党委、政府的正确领导下，在镇人大的监督支持下，我镇财政部门按照“稳字当头、稳中求进、量力而行、收支平衡”的原则，保证了财政的平稳运行。下阶段，我们将以贯彻落实党的二十大为主线，进一步落实《中华人民共和国预算法》和《中华人民共和国各级人民代表大会常务委员会监督法》等有关法律规定，自觉接受人大监督，</w:t>
      </w:r>
      <w:r>
        <w:rPr>
          <w:rFonts w:hint="default" w:ascii="Times New Roman" w:hAnsi="Times New Roman" w:eastAsia="仿宋_GB2312" w:cs="Times New Roman"/>
          <w:color w:val="000000"/>
          <w:kern w:val="2"/>
          <w:sz w:val="32"/>
          <w:szCs w:val="22"/>
          <w:highlight w:val="none"/>
          <w:lang w:val="en-US" w:eastAsia="zh-CN" w:bidi="ar-SA"/>
        </w:rPr>
        <w:t>为十四五高质量发展</w:t>
      </w:r>
      <w:r>
        <w:rPr>
          <w:rFonts w:hint="default" w:ascii="Times New Roman" w:hAnsi="Times New Roman" w:cs="Times New Roman"/>
          <w:color w:val="000000"/>
          <w:kern w:val="2"/>
          <w:sz w:val="32"/>
          <w:szCs w:val="22"/>
          <w:highlight w:val="none"/>
          <w:lang w:val="en-US" w:eastAsia="zh-CN" w:bidi="ar-SA"/>
        </w:rPr>
        <w:t>、</w:t>
      </w:r>
      <w:r>
        <w:rPr>
          <w:rFonts w:hint="default" w:ascii="Times New Roman" w:hAnsi="Times New Roman" w:eastAsia="仿宋_GB2312" w:cs="Times New Roman"/>
          <w:color w:val="000000"/>
          <w:kern w:val="2"/>
          <w:sz w:val="32"/>
          <w:szCs w:val="22"/>
          <w:highlight w:val="none"/>
          <w:lang w:val="en-US" w:eastAsia="zh-CN" w:bidi="ar-SA"/>
        </w:rPr>
        <w:t>全面振兴新突破收好关，为庄河市高标准打造区域引领性绿色经济发展示范区和北黄海生态型现代化海滨城市贡献徐岭力量！</w:t>
      </w:r>
    </w:p>
    <w:p w14:paraId="71AC2933">
      <w:pPr>
        <w:rPr>
          <w:rFonts w:hint="default" w:ascii="Times New Roman" w:hAnsi="Times New Roman" w:cs="Times New Roman"/>
        </w:rPr>
      </w:pPr>
    </w:p>
    <w:sectPr>
      <w:footerReference r:id="rId3" w:type="default"/>
      <w:pgSz w:w="11906" w:h="16838"/>
      <w:pgMar w:top="1701"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8A5A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F61CE27">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DesQ8x4QEAAMwDAAAOAAAA&#10;AAAAAAEAIAAAAB4BAABkcnMvZTJvRG9jLnhtbFBLBQYAAAAABgAGAFkBAABxBQAAAAA=&#10;">
              <v:fill on="f" focussize="0,0"/>
              <v:stroke on="f"/>
              <v:imagedata o:title=""/>
              <o:lock v:ext="edit" aspectratio="f"/>
              <v:textbox inset="0mm,0mm,0mm,0mm" style="mso-fit-shape-to-text:t;">
                <w:txbxContent>
                  <w:p w14:paraId="0F61CE27">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OTkxNzliMDU4YjFmZGYwZTM4NWYzZmJhM2IyMjIifQ=="/>
  </w:docVars>
  <w:rsids>
    <w:rsidRoot w:val="00000000"/>
    <w:rsid w:val="03812183"/>
    <w:rsid w:val="049904F6"/>
    <w:rsid w:val="06A07B9D"/>
    <w:rsid w:val="07E224FE"/>
    <w:rsid w:val="0A474359"/>
    <w:rsid w:val="0C3A30BF"/>
    <w:rsid w:val="0CB5311A"/>
    <w:rsid w:val="10066A65"/>
    <w:rsid w:val="13DB5B12"/>
    <w:rsid w:val="15AF7B20"/>
    <w:rsid w:val="15FF01DE"/>
    <w:rsid w:val="199D18A9"/>
    <w:rsid w:val="1CA52D74"/>
    <w:rsid w:val="22A3518D"/>
    <w:rsid w:val="232E5C5F"/>
    <w:rsid w:val="25A0096A"/>
    <w:rsid w:val="26993D60"/>
    <w:rsid w:val="275D3CB7"/>
    <w:rsid w:val="29AC5B2F"/>
    <w:rsid w:val="3097418D"/>
    <w:rsid w:val="311F308B"/>
    <w:rsid w:val="31AA504A"/>
    <w:rsid w:val="32025E59"/>
    <w:rsid w:val="331A4115"/>
    <w:rsid w:val="34114322"/>
    <w:rsid w:val="34FF38FF"/>
    <w:rsid w:val="39FA28E7"/>
    <w:rsid w:val="3C882358"/>
    <w:rsid w:val="3D5F318D"/>
    <w:rsid w:val="44CC4C98"/>
    <w:rsid w:val="4A2A2D74"/>
    <w:rsid w:val="4DBC1F35"/>
    <w:rsid w:val="518E7DF8"/>
    <w:rsid w:val="530A54F1"/>
    <w:rsid w:val="54CC6393"/>
    <w:rsid w:val="58566070"/>
    <w:rsid w:val="59466AE1"/>
    <w:rsid w:val="687E2C5A"/>
    <w:rsid w:val="6F6E5C7E"/>
    <w:rsid w:val="6FC378B3"/>
    <w:rsid w:val="6FCB0167"/>
    <w:rsid w:val="70851DB9"/>
    <w:rsid w:val="71A05546"/>
    <w:rsid w:val="7679699E"/>
    <w:rsid w:val="793F745C"/>
    <w:rsid w:val="7A9A49BC"/>
    <w:rsid w:val="7AF20495"/>
    <w:rsid w:val="7EE66563"/>
    <w:rsid w:val="7F4C0A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2296</Words>
  <Characters>2474</Characters>
  <Lines>0</Lines>
  <Paragraphs>0</Paragraphs>
  <TotalTime>39</TotalTime>
  <ScaleCrop>false</ScaleCrop>
  <LinksUpToDate>false</LinksUpToDate>
  <CharactersWithSpaces>2476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2023-06-12T02:29:00Z</dcterms:created>
  <dc:creator>Administrator</dc:creator>
  <cp:lastModifiedBy>刘雨玲</cp:lastModifiedBy>
  <cp:lastPrinted>2025-07-10T23:59:00Z</cp:lastPrinted>
  <dcterms:modified xsi:type="dcterms:W3CDTF">2026-07-15T02:26:31Z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A8BBFB793BAA49D88DE0ECDE8A8E06A0_13</vt:lpwstr>
  </property>
  <property fmtid="{D5CDD505-2E9C-101B-9397-08002B2CF9AE}" pid="4" name="KSOTemplateDocerSaveRecord">
    <vt:lpwstr>eyJoZGlkIjoiMTYzYTA0OWI4ODQyZGYxNDNhMjEwMDAwZjkzMGEwNGYiLCJ1c2VySWQiOiI1MzUyOTU3MDMifQ==</vt:lpwstr>
  </property>
</Properties>
</file>